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EC26C6" w:rsidP="002A121D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Transporte de Valores</w:t>
            </w:r>
            <w:r w:rsidR="00183CB2">
              <w:rPr>
                <w:rFonts w:ascii="Times New Roman" w:hAnsi="Times New Roman"/>
                <w:szCs w:val="22"/>
              </w:rPr>
              <w:t xml:space="preserve">. </w:t>
            </w:r>
            <w:r>
              <w:rPr>
                <w:rFonts w:ascii="Times New Roman" w:hAnsi="Times New Roman"/>
                <w:szCs w:val="22"/>
              </w:rPr>
              <w:t>Cargas</w:t>
            </w:r>
            <w:r w:rsidR="00DF71C4">
              <w:rPr>
                <w:rFonts w:ascii="Times New Roman" w:hAnsi="Times New Roman"/>
                <w:szCs w:val="22"/>
              </w:rPr>
              <w:t>. Subcontratação</w:t>
            </w:r>
            <w:r w:rsidR="00183CB2">
              <w:rPr>
                <w:rFonts w:ascii="Times New Roman" w:hAnsi="Times New Roman"/>
                <w:szCs w:val="22"/>
              </w:rPr>
              <w:t>. Documentos</w:t>
            </w:r>
            <w:r>
              <w:rPr>
                <w:rFonts w:ascii="Times New Roman" w:hAnsi="Times New Roman"/>
                <w:szCs w:val="22"/>
              </w:rPr>
              <w:t xml:space="preserve">: </w:t>
            </w:r>
            <w:r w:rsidR="00DF71C4">
              <w:rPr>
                <w:rFonts w:ascii="Times New Roman" w:hAnsi="Times New Roman"/>
                <w:szCs w:val="22"/>
              </w:rPr>
              <w:t xml:space="preserve">CT-e OS c/c GTV, CT-e </w:t>
            </w:r>
            <w:r w:rsidR="00DF71C4" w:rsidRPr="00DF71C4">
              <w:rPr>
                <w:rFonts w:ascii="Times New Roman" w:hAnsi="Times New Roman"/>
                <w:szCs w:val="22"/>
              </w:rPr>
              <w:t>MDF-e</w:t>
            </w:r>
            <w:r w:rsidR="00DF71C4">
              <w:rPr>
                <w:rFonts w:ascii="Times New Roman" w:hAnsi="Times New Roman"/>
                <w:szCs w:val="22"/>
              </w:rPr>
              <w:t>.</w:t>
            </w:r>
          </w:p>
          <w:p w:rsidR="008B2F12" w:rsidRDefault="008B2F12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</w:p>
          <w:p w:rsidR="004031DC" w:rsidRPr="004031DC" w:rsidRDefault="004031DC" w:rsidP="008B2F12">
            <w:pPr>
              <w:jc w:val="right"/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E32889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139/17</w:t>
            </w: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EF07B0" w:rsidRDefault="00EF07B0" w:rsidP="000024F0">
      <w:pPr>
        <w:spacing w:line="360" w:lineRule="auto"/>
        <w:ind w:right="-994"/>
        <w:jc w:val="both"/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6E2724" w:rsidRPr="004E1AA1" w:rsidRDefault="00896FD0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896FD0">
        <w:rPr>
          <w:rFonts w:ascii="Times New Roman" w:hAnsi="Times New Roman" w:cs="Times New Roman"/>
          <w:lang w:eastAsia="pt-BR"/>
        </w:rPr>
        <w:t>A empresa informa que se dedica primordialmente à prestação de serviço de transporte de valores, em âmbito estadual e intermunicipal</w:t>
      </w:r>
      <w:r w:rsidR="004E1AA1">
        <w:rPr>
          <w:rFonts w:ascii="Times New Roman" w:hAnsi="Times New Roman" w:cs="Times New Roman"/>
          <w:lang w:eastAsia="pt-BR"/>
        </w:rPr>
        <w:t>, e mais o que segue.</w:t>
      </w:r>
    </w:p>
    <w:p w:rsidR="00F23EE5" w:rsidRDefault="00F23EE5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="004E1AA1">
        <w:rPr>
          <w:rFonts w:ascii="Times New Roman" w:hAnsi="Times New Roman" w:cs="Times New Roman"/>
          <w:lang w:eastAsia="pt-BR"/>
        </w:rPr>
        <w:t>Para a execução de suas atividades, a empresa emite os seguintes documentos:</w:t>
      </w:r>
    </w:p>
    <w:p w:rsidR="005C4DFC" w:rsidRDefault="004E1AA1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a) Desde 2 de outubro de 2017, o conhecimento de Transporte Eletrônico para Outros Serviços</w:t>
      </w:r>
      <w:r w:rsidR="008C611B">
        <w:rPr>
          <w:rFonts w:ascii="Times New Roman" w:hAnsi="Times New Roman" w:cs="Times New Roman"/>
          <w:lang w:eastAsia="pt-BR"/>
        </w:rPr>
        <w:t xml:space="preserve"> – CT-e OS</w:t>
      </w:r>
      <w:r>
        <w:rPr>
          <w:rFonts w:ascii="Times New Roman" w:hAnsi="Times New Roman" w:cs="Times New Roman"/>
          <w:lang w:eastAsia="pt-BR"/>
        </w:rPr>
        <w:t>, modelo 67</w:t>
      </w:r>
      <w:r w:rsidR="008C611B">
        <w:rPr>
          <w:rFonts w:ascii="Times New Roman" w:hAnsi="Times New Roman" w:cs="Times New Roman"/>
          <w:lang w:eastAsia="pt-BR"/>
        </w:rPr>
        <w:t>, em substituição à Nota Fiscal de Serviço</w:t>
      </w:r>
      <w:r w:rsidR="00FC1A31">
        <w:rPr>
          <w:rFonts w:ascii="Times New Roman" w:hAnsi="Times New Roman" w:cs="Times New Roman"/>
          <w:lang w:eastAsia="pt-BR"/>
        </w:rPr>
        <w:t xml:space="preserve">, modelo 7, </w:t>
      </w:r>
      <w:r w:rsidR="005C4DFC">
        <w:rPr>
          <w:rFonts w:ascii="Times New Roman" w:hAnsi="Times New Roman" w:cs="Times New Roman"/>
          <w:lang w:eastAsia="pt-BR"/>
        </w:rPr>
        <w:t>conforme cláusula primeira do Ajuste SINIEF 9/07;</w:t>
      </w:r>
    </w:p>
    <w:p w:rsidR="004E1AA1" w:rsidRPr="00F23EE5" w:rsidRDefault="005C4DFC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b) Guia de Transporte de Valores – GTV, que é documento fiscal que acompanha efetivamente o transporte de valores (semelhante ao Manifesto de Carga nas operações de transporte de carga), prevista no Ajuste SINIEF 20/89 e artigo 7º do Livro IX do Regulamento do ICMS – RICMS/00, aprovado pelo Decreto nº 27.427/00;</w:t>
      </w:r>
    </w:p>
    <w:p w:rsidR="00EF07B0" w:rsidRDefault="005C4DFC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5C4DFC">
        <w:rPr>
          <w:rFonts w:ascii="Times New Roman" w:hAnsi="Times New Roman" w:cs="Times New Roman"/>
          <w:lang w:eastAsia="pt-BR"/>
        </w:rPr>
        <w:t xml:space="preserve">c) </w:t>
      </w:r>
      <w:r w:rsidR="0081326E">
        <w:rPr>
          <w:rFonts w:ascii="Times New Roman" w:hAnsi="Times New Roman" w:cs="Times New Roman"/>
          <w:lang w:eastAsia="pt-BR"/>
        </w:rPr>
        <w:t>Extrato de Faturamento, no qual são indicadas quais GVTs compõem a Nota Fiscal, modelo 7, agora substituída pelo CT-e OS.  Este documento é emitido pela consulente para consolidar as GVTs emitidas.</w:t>
      </w:r>
    </w:p>
    <w:p w:rsidR="00C23E08" w:rsidRDefault="0081326E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5B5581">
        <w:rPr>
          <w:rFonts w:ascii="Times New Roman" w:hAnsi="Times New Roman" w:cs="Times New Roman"/>
          <w:lang w:eastAsia="pt-BR"/>
        </w:rPr>
        <w:t xml:space="preserve">Informa também que, embora transporte majoritariamente numerário, títulos, cheques, etc., em função do crescente aumento dos índices de assaltos e roubos de cargas, a empresa tem sido contratada para a realização de transporte de bens de alto valor agregado, tais como </w:t>
      </w:r>
      <w:r w:rsidR="005B5581" w:rsidRPr="00C23E08">
        <w:rPr>
          <w:rFonts w:ascii="Times New Roman" w:hAnsi="Times New Roman" w:cs="Times New Roman"/>
          <w:i/>
          <w:lang w:eastAsia="pt-BR"/>
        </w:rPr>
        <w:t>t</w:t>
      </w:r>
      <w:r w:rsidR="00C23E08" w:rsidRPr="00C23E08">
        <w:rPr>
          <w:rFonts w:ascii="Times New Roman" w:hAnsi="Times New Roman" w:cs="Times New Roman"/>
          <w:i/>
          <w:lang w:eastAsia="pt-BR"/>
        </w:rPr>
        <w:t>a</w:t>
      </w:r>
      <w:r w:rsidR="005B5581" w:rsidRPr="00C23E08">
        <w:rPr>
          <w:rFonts w:ascii="Times New Roman" w:hAnsi="Times New Roman" w:cs="Times New Roman"/>
          <w:i/>
          <w:lang w:eastAsia="pt-BR"/>
        </w:rPr>
        <w:t>blet</w:t>
      </w:r>
      <w:r w:rsidR="00135F9F">
        <w:rPr>
          <w:rFonts w:ascii="Times New Roman" w:hAnsi="Times New Roman" w:cs="Times New Roman"/>
          <w:lang w:eastAsia="pt-BR"/>
        </w:rPr>
        <w:t xml:space="preserve">, </w:t>
      </w:r>
      <w:r w:rsidR="00135F9F" w:rsidRPr="00135F9F">
        <w:rPr>
          <w:rFonts w:ascii="Times New Roman" w:hAnsi="Times New Roman" w:cs="Times New Roman"/>
          <w:i/>
          <w:lang w:eastAsia="pt-BR"/>
        </w:rPr>
        <w:t>notebook</w:t>
      </w:r>
      <w:r w:rsidR="00135F9F">
        <w:rPr>
          <w:rFonts w:ascii="Times New Roman" w:hAnsi="Times New Roman" w:cs="Times New Roman"/>
          <w:lang w:eastAsia="pt-BR"/>
        </w:rPr>
        <w:t>, etc.</w:t>
      </w:r>
    </w:p>
    <w:p w:rsidR="00C23E08" w:rsidRDefault="00C23E08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Mesmo diante dessa nova realidade, a consulente permanece sendo transportadora de valores, sujeitas às regras e limitações específicas dessa atividade, que é bem diferente do transporte de carga.</w:t>
      </w:r>
    </w:p>
    <w:p w:rsidR="00793ECA" w:rsidRDefault="00793ECA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Às fls. 06/07, a consulente elaborou um quadro demonstrativo com as diferenças entre o transporte de valores e o transporte convencional, </w:t>
      </w:r>
      <w:proofErr w:type="gramStart"/>
      <w:r>
        <w:rPr>
          <w:rFonts w:ascii="Times New Roman" w:hAnsi="Times New Roman" w:cs="Times New Roman"/>
          <w:lang w:eastAsia="pt-BR"/>
        </w:rPr>
        <w:t>o qual peço</w:t>
      </w:r>
      <w:proofErr w:type="gramEnd"/>
      <w:r>
        <w:rPr>
          <w:rFonts w:ascii="Times New Roman" w:hAnsi="Times New Roman" w:cs="Times New Roman"/>
          <w:lang w:eastAsia="pt-BR"/>
        </w:rPr>
        <w:t xml:space="preserve"> que se reporte, </w:t>
      </w:r>
      <w:r w:rsidR="00F12D91">
        <w:rPr>
          <w:rFonts w:ascii="Times New Roman" w:hAnsi="Times New Roman" w:cs="Times New Roman"/>
          <w:lang w:eastAsia="pt-BR"/>
        </w:rPr>
        <w:t xml:space="preserve">envolvendo diversidades quanto à: </w:t>
      </w:r>
      <w:r>
        <w:rPr>
          <w:rFonts w:ascii="Times New Roman" w:hAnsi="Times New Roman" w:cs="Times New Roman"/>
          <w:lang w:eastAsia="pt-BR"/>
        </w:rPr>
        <w:t>órgão regulador, legislação, cadastro de atividade, segurança, autorização,</w:t>
      </w:r>
      <w:r w:rsidR="00F12D91">
        <w:rPr>
          <w:rFonts w:ascii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 xml:space="preserve">vistoria, blindagem, </w:t>
      </w:r>
      <w:r w:rsidR="00F12D91">
        <w:rPr>
          <w:rFonts w:ascii="Times New Roman" w:hAnsi="Times New Roman" w:cs="Times New Roman"/>
          <w:lang w:eastAsia="pt-BR"/>
        </w:rPr>
        <w:t>tripulantes</w:t>
      </w:r>
      <w:r>
        <w:rPr>
          <w:rFonts w:ascii="Times New Roman" w:hAnsi="Times New Roman" w:cs="Times New Roman"/>
          <w:lang w:eastAsia="pt-BR"/>
        </w:rPr>
        <w:t>,</w:t>
      </w:r>
      <w:r w:rsidR="00F12D91">
        <w:rPr>
          <w:rFonts w:ascii="Times New Roman" w:hAnsi="Times New Roman" w:cs="Times New Roman"/>
          <w:lang w:eastAsia="pt-BR"/>
        </w:rPr>
        <w:t xml:space="preserve"> </w:t>
      </w:r>
      <w:r w:rsidR="008B2F12">
        <w:rPr>
          <w:rFonts w:ascii="Times New Roman" w:hAnsi="Times New Roman" w:cs="Times New Roman"/>
          <w:lang w:eastAsia="pt-BR"/>
        </w:rPr>
        <w:lastRenderedPageBreak/>
        <w:t>p</w:t>
      </w:r>
      <w:r w:rsidR="00F12D91">
        <w:rPr>
          <w:rFonts w:ascii="Times New Roman" w:hAnsi="Times New Roman" w:cs="Times New Roman"/>
          <w:lang w:eastAsia="pt-BR"/>
        </w:rPr>
        <w:t>orte de arma, requisitos da g</w:t>
      </w:r>
      <w:r>
        <w:rPr>
          <w:rFonts w:ascii="Times New Roman" w:hAnsi="Times New Roman" w:cs="Times New Roman"/>
          <w:lang w:eastAsia="pt-BR"/>
        </w:rPr>
        <w:t>uarnição, documento fiscal exigido, demonstrativo de imposto, penalidades, parada em posto fiscal, responsabilidades, restrição de horário e índice de sinistralidade.</w:t>
      </w:r>
    </w:p>
    <w:p w:rsidR="00F12D91" w:rsidRDefault="00F12D91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Esclarece que o principal motivo que leva uma empresa a contrata</w:t>
      </w:r>
      <w:r w:rsidR="00CF2599">
        <w:rPr>
          <w:rFonts w:ascii="Times New Roman" w:hAnsi="Times New Roman" w:cs="Times New Roman"/>
          <w:lang w:eastAsia="pt-BR"/>
        </w:rPr>
        <w:t>r</w:t>
      </w:r>
      <w:r>
        <w:rPr>
          <w:rFonts w:ascii="Times New Roman" w:hAnsi="Times New Roman" w:cs="Times New Roman"/>
          <w:lang w:eastAsia="pt-BR"/>
        </w:rPr>
        <w:t xml:space="preserve"> uma transportadora de valores para o transporte de bem não facilmente tipificado como “valor” (tal como ocorre, por exemplo, com tábletes e celulares), é o elevado índice de sinistralidade existente no transporte rodoviário.</w:t>
      </w:r>
    </w:p>
    <w:p w:rsidR="000B592B" w:rsidRDefault="000B592B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6528FE">
        <w:rPr>
          <w:rFonts w:ascii="Times New Roman" w:hAnsi="Times New Roman" w:cs="Times New Roman"/>
          <w:lang w:eastAsia="pt-BR"/>
        </w:rPr>
        <w:t>Esclarece também que, c</w:t>
      </w:r>
      <w:r>
        <w:rPr>
          <w:rFonts w:ascii="Times New Roman" w:hAnsi="Times New Roman" w:cs="Times New Roman"/>
          <w:lang w:eastAsia="pt-BR"/>
        </w:rPr>
        <w:t>onsiderando todo o aparato de segurança que é obrigada a possuir (armas, munição, carro-forte</w:t>
      </w:r>
      <w:r w:rsidR="006528FE">
        <w:rPr>
          <w:rFonts w:ascii="Times New Roman" w:hAnsi="Times New Roman" w:cs="Times New Roman"/>
          <w:lang w:eastAsia="pt-BR"/>
        </w:rPr>
        <w:t>, treinamento de funcionários, logística, etc.), seu preço é certamente mais elevado que o praticado pela transportadora convencional.   Mas se os elementos “custo da logística – seguro – perda da mercadoria” forem colocados no cálculo, “</w:t>
      </w:r>
      <w:r w:rsidR="006528FE" w:rsidRPr="006528FE">
        <w:rPr>
          <w:rFonts w:ascii="Times New Roman" w:hAnsi="Times New Roman" w:cs="Times New Roman"/>
          <w:i/>
          <w:lang w:eastAsia="pt-BR"/>
        </w:rPr>
        <w:t xml:space="preserve">a contratação da </w:t>
      </w:r>
      <w:proofErr w:type="spellStart"/>
      <w:r w:rsidR="006528FE" w:rsidRPr="006528FE">
        <w:rPr>
          <w:rFonts w:ascii="Times New Roman" w:hAnsi="Times New Roman" w:cs="Times New Roman"/>
          <w:i/>
          <w:lang w:eastAsia="pt-BR"/>
        </w:rPr>
        <w:t>Brink´s</w:t>
      </w:r>
      <w:proofErr w:type="spellEnd"/>
      <w:r w:rsidR="006528FE" w:rsidRPr="006528FE">
        <w:rPr>
          <w:rFonts w:ascii="Times New Roman" w:hAnsi="Times New Roman" w:cs="Times New Roman"/>
          <w:i/>
          <w:lang w:eastAsia="pt-BR"/>
        </w:rPr>
        <w:t xml:space="preserve"> passa a ser</w:t>
      </w:r>
      <w:r w:rsidR="00604EA7">
        <w:rPr>
          <w:rFonts w:ascii="Times New Roman" w:hAnsi="Times New Roman" w:cs="Times New Roman"/>
          <w:i/>
          <w:lang w:eastAsia="pt-BR"/>
        </w:rPr>
        <w:t xml:space="preserve"> muito mais interessante do que </w:t>
      </w:r>
      <w:r w:rsidR="006528FE" w:rsidRPr="006528FE">
        <w:rPr>
          <w:rFonts w:ascii="Times New Roman" w:hAnsi="Times New Roman" w:cs="Times New Roman"/>
          <w:i/>
          <w:lang w:eastAsia="pt-BR"/>
        </w:rPr>
        <w:t xml:space="preserve"> a de uma transportadora convencional.  Com a </w:t>
      </w:r>
      <w:proofErr w:type="spellStart"/>
      <w:r w:rsidR="006528FE" w:rsidRPr="006528FE">
        <w:rPr>
          <w:rFonts w:ascii="Times New Roman" w:hAnsi="Times New Roman" w:cs="Times New Roman"/>
          <w:i/>
          <w:lang w:eastAsia="pt-BR"/>
        </w:rPr>
        <w:t>Brink´s</w:t>
      </w:r>
      <w:proofErr w:type="spellEnd"/>
      <w:r w:rsidR="006528FE" w:rsidRPr="006528FE">
        <w:rPr>
          <w:rFonts w:ascii="Times New Roman" w:hAnsi="Times New Roman" w:cs="Times New Roman"/>
          <w:i/>
          <w:lang w:eastAsia="pt-BR"/>
        </w:rPr>
        <w:t xml:space="preserve"> transportando, a possibilidade de um sinistro é praticamente nula</w:t>
      </w:r>
      <w:r w:rsidR="006528FE">
        <w:rPr>
          <w:rFonts w:ascii="Times New Roman" w:hAnsi="Times New Roman" w:cs="Times New Roman"/>
          <w:lang w:eastAsia="pt-BR"/>
        </w:rPr>
        <w:t>”.</w:t>
      </w:r>
    </w:p>
    <w:p w:rsidR="006528FE" w:rsidRDefault="006528FE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604EA7">
        <w:rPr>
          <w:rFonts w:ascii="Times New Roman" w:hAnsi="Times New Roman" w:cs="Times New Roman"/>
          <w:lang w:eastAsia="pt-BR"/>
        </w:rPr>
        <w:t xml:space="preserve">A consulente relata que permanece sujeita às disposições da Polícia Federal, e, principalmente, que continua exercendo o transporte de valores, mesmo no transporte de bens de alto valor agregado (tais como tábletes, </w:t>
      </w:r>
      <w:r w:rsidR="00604EA7" w:rsidRPr="00604EA7">
        <w:rPr>
          <w:rFonts w:ascii="Times New Roman" w:hAnsi="Times New Roman" w:cs="Times New Roman"/>
          <w:i/>
          <w:lang w:eastAsia="pt-BR"/>
        </w:rPr>
        <w:t>notebooks</w:t>
      </w:r>
      <w:r w:rsidR="00604EA7">
        <w:rPr>
          <w:rFonts w:ascii="Times New Roman" w:hAnsi="Times New Roman" w:cs="Times New Roman"/>
          <w:lang w:eastAsia="pt-BR"/>
        </w:rPr>
        <w:t>, etc.), sendo emitidos os mesmos documentos ficais acima (CT-e OS e GVT), não havendo a emissão de CT-e.</w:t>
      </w:r>
    </w:p>
    <w:p w:rsidR="00604EA7" w:rsidRDefault="00604EA7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6D6F64">
        <w:rPr>
          <w:rFonts w:ascii="Times New Roman" w:hAnsi="Times New Roman" w:cs="Times New Roman"/>
          <w:lang w:eastAsia="pt-BR"/>
        </w:rPr>
        <w:t>Ressalta que, por um lado, há todo um regramento diferenciado quanto às obrigações acessórias entre o transporte de valores e o de carga, com emissão de GTV e CT-e OS no transporte de valor, e CT-e no transporte de carga. Mas no que tange ao pagamento de tributos não há qualquer diferença de carga tributária entre essas atividades.</w:t>
      </w:r>
    </w:p>
    <w:p w:rsidR="003E03C4" w:rsidRDefault="003E03C4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A consulente cita a Portaria CAT SP nº 28/2002 e Consulta Tributária respondida pelo Fisco do Estado de São Paulo</w:t>
      </w:r>
      <w:r w:rsidR="00CD4D2B">
        <w:rPr>
          <w:rFonts w:ascii="Times New Roman" w:hAnsi="Times New Roman" w:cs="Times New Roman"/>
          <w:lang w:eastAsia="pt-BR"/>
        </w:rPr>
        <w:t xml:space="preserve"> (v. fls. 35/39 e 40/47)</w:t>
      </w:r>
      <w:r>
        <w:rPr>
          <w:rFonts w:ascii="Times New Roman" w:hAnsi="Times New Roman" w:cs="Times New Roman"/>
          <w:lang w:eastAsia="pt-BR"/>
        </w:rPr>
        <w:t xml:space="preserve">, no sentido da dispensa da </w:t>
      </w:r>
      <w:r w:rsidR="00294FC6">
        <w:rPr>
          <w:rFonts w:ascii="Times New Roman" w:hAnsi="Times New Roman" w:cs="Times New Roman"/>
          <w:lang w:eastAsia="pt-BR"/>
        </w:rPr>
        <w:t xml:space="preserve">consulente </w:t>
      </w:r>
      <w:r>
        <w:rPr>
          <w:rFonts w:ascii="Times New Roman" w:hAnsi="Times New Roman" w:cs="Times New Roman"/>
          <w:lang w:eastAsia="pt-BR"/>
        </w:rPr>
        <w:t>emi</w:t>
      </w:r>
      <w:r w:rsidR="00294FC6">
        <w:rPr>
          <w:rFonts w:ascii="Times New Roman" w:hAnsi="Times New Roman" w:cs="Times New Roman"/>
          <w:lang w:eastAsia="pt-BR"/>
        </w:rPr>
        <w:t xml:space="preserve">tir </w:t>
      </w:r>
      <w:r>
        <w:rPr>
          <w:rFonts w:ascii="Times New Roman" w:hAnsi="Times New Roman" w:cs="Times New Roman"/>
          <w:lang w:eastAsia="pt-BR"/>
        </w:rPr>
        <w:t>o CT</w:t>
      </w:r>
      <w:r w:rsidR="00294FC6">
        <w:rPr>
          <w:rFonts w:ascii="Times New Roman" w:hAnsi="Times New Roman" w:cs="Times New Roman"/>
          <w:lang w:eastAsia="pt-BR"/>
        </w:rPr>
        <w:t>-e no transporte de cargas, devendo também nesse caso, tal como no transporte de valores, a operação ser suportada GTV e NFT, modelo 7.</w:t>
      </w:r>
    </w:p>
    <w:p w:rsidR="00170FAE" w:rsidRDefault="00170FAE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8E3955">
        <w:rPr>
          <w:rFonts w:ascii="Times New Roman" w:hAnsi="Times New Roman" w:cs="Times New Roman"/>
          <w:lang w:eastAsia="pt-BR"/>
        </w:rPr>
        <w:t>Ressalta a consulente que o CONFAZ ainda não procedeu à substituição da GTV por um documento eletrônico, sendo que até os dias atuais a mesma é emitida em papel</w:t>
      </w:r>
      <w:r w:rsidR="00302274">
        <w:rPr>
          <w:rFonts w:ascii="Times New Roman" w:hAnsi="Times New Roman" w:cs="Times New Roman"/>
          <w:lang w:eastAsia="pt-BR"/>
        </w:rPr>
        <w:t>, que, no seu entendimento</w:t>
      </w:r>
      <w:r w:rsidR="00CF2599">
        <w:rPr>
          <w:rFonts w:ascii="Times New Roman" w:hAnsi="Times New Roman" w:cs="Times New Roman"/>
          <w:lang w:eastAsia="pt-BR"/>
        </w:rPr>
        <w:t>,</w:t>
      </w:r>
      <w:r w:rsidR="00302274">
        <w:rPr>
          <w:rFonts w:ascii="Times New Roman" w:hAnsi="Times New Roman" w:cs="Times New Roman"/>
          <w:lang w:eastAsia="pt-BR"/>
        </w:rPr>
        <w:t xml:space="preserve"> as razões podem ser assim resumidas:</w:t>
      </w:r>
    </w:p>
    <w:p w:rsidR="00302274" w:rsidRDefault="00302274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</w:r>
      <w:r w:rsidR="002477D4">
        <w:rPr>
          <w:rFonts w:ascii="Times New Roman" w:hAnsi="Times New Roman" w:cs="Times New Roman"/>
          <w:lang w:eastAsia="pt-BR"/>
        </w:rPr>
        <w:t xml:space="preserve">a) O CT-e emitido nas operações de transporte de carga corresponde a Nota Fiscal, modelo </w:t>
      </w:r>
      <w:proofErr w:type="gramStart"/>
      <w:r w:rsidR="002477D4">
        <w:rPr>
          <w:rFonts w:ascii="Times New Roman" w:hAnsi="Times New Roman" w:cs="Times New Roman"/>
          <w:lang w:eastAsia="pt-BR"/>
        </w:rPr>
        <w:t>7</w:t>
      </w:r>
      <w:proofErr w:type="gramEnd"/>
      <w:r w:rsidR="002477D4">
        <w:rPr>
          <w:rFonts w:ascii="Times New Roman" w:hAnsi="Times New Roman" w:cs="Times New Roman"/>
          <w:lang w:eastAsia="pt-BR"/>
        </w:rPr>
        <w:t>, (ora substituída pelo C</w:t>
      </w:r>
      <w:r w:rsidR="00CF2599">
        <w:rPr>
          <w:rFonts w:ascii="Times New Roman" w:hAnsi="Times New Roman" w:cs="Times New Roman"/>
          <w:lang w:eastAsia="pt-BR"/>
        </w:rPr>
        <w:t>T</w:t>
      </w:r>
      <w:r w:rsidR="002477D4">
        <w:rPr>
          <w:rFonts w:ascii="Times New Roman" w:hAnsi="Times New Roman" w:cs="Times New Roman"/>
          <w:lang w:eastAsia="pt-BR"/>
        </w:rPr>
        <w:t xml:space="preserve">-e OS).  A GVT (em papel) continua </w:t>
      </w:r>
      <w:r w:rsidR="00613282">
        <w:rPr>
          <w:rFonts w:ascii="Times New Roman" w:hAnsi="Times New Roman" w:cs="Times New Roman"/>
          <w:lang w:eastAsia="pt-BR"/>
        </w:rPr>
        <w:t xml:space="preserve">em </w:t>
      </w:r>
      <w:r w:rsidR="002477D4">
        <w:rPr>
          <w:rFonts w:ascii="Times New Roman" w:hAnsi="Times New Roman" w:cs="Times New Roman"/>
          <w:lang w:eastAsia="pt-BR"/>
        </w:rPr>
        <w:t>vigor, não tendo sido substituída por documento eletrônico:</w:t>
      </w:r>
    </w:p>
    <w:p w:rsidR="002477D4" w:rsidRDefault="002477D4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b) O CT-e OS não poderá ser pré-emitido</w:t>
      </w:r>
      <w:r w:rsidR="007C6879">
        <w:rPr>
          <w:rFonts w:ascii="Times New Roman" w:hAnsi="Times New Roman" w:cs="Times New Roman"/>
          <w:lang w:eastAsia="pt-BR"/>
        </w:rPr>
        <w:t xml:space="preserve"> como acontece hoje com a GTV, tendo em vista que, pela natureza do serviço prestado (transporte de valores ou bens de alto valar agregado ou e</w:t>
      </w:r>
      <w:r w:rsidR="00613282">
        <w:rPr>
          <w:rFonts w:ascii="Times New Roman" w:hAnsi="Times New Roman" w:cs="Times New Roman"/>
          <w:lang w:eastAsia="pt-BR"/>
        </w:rPr>
        <w:t>levado risco de sinistralidade), não se sabe, antes do início do serviço, o valor a ser transportado e a respectiva base de cálculo dos tributos.  Se o valor não é sabido com antecedência, o documento eletrônico só pode ser emitido no momento da coleta do bem, o que obrigaria os funcionários do próprio carro forte a emitir</w:t>
      </w:r>
      <w:r w:rsidR="00CF2599">
        <w:rPr>
          <w:rFonts w:ascii="Times New Roman" w:hAnsi="Times New Roman" w:cs="Times New Roman"/>
          <w:lang w:eastAsia="pt-BR"/>
        </w:rPr>
        <w:t>em</w:t>
      </w:r>
      <w:r w:rsidR="00613282">
        <w:rPr>
          <w:rFonts w:ascii="Times New Roman" w:hAnsi="Times New Roman" w:cs="Times New Roman"/>
          <w:lang w:eastAsia="pt-BR"/>
        </w:rPr>
        <w:t xml:space="preserve"> o documento fiscal, colocando em risco a segurança do bem transportado e das pessoas envolvidas.</w:t>
      </w:r>
    </w:p>
    <w:p w:rsidR="00613282" w:rsidRDefault="00613282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650344">
        <w:rPr>
          <w:rFonts w:ascii="Times New Roman" w:hAnsi="Times New Roman" w:cs="Times New Roman"/>
          <w:lang w:eastAsia="pt-BR"/>
        </w:rPr>
        <w:t>c) Há dificuldade para que o novo sistema seja utilizado em tempo real dentro do carro-forte, seja em razão de eventuais problemas com o sinal de internet e/ou comunicação, seja em razão de dificuldades de acesso à rede da empresa;</w:t>
      </w:r>
    </w:p>
    <w:p w:rsidR="00650344" w:rsidRDefault="00650344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d) </w:t>
      </w:r>
      <w:r w:rsidR="00440A3E">
        <w:rPr>
          <w:rFonts w:ascii="Times New Roman" w:hAnsi="Times New Roman" w:cs="Times New Roman"/>
          <w:lang w:eastAsia="pt-BR"/>
        </w:rPr>
        <w:t>A atual GTV é um documento fiscal regulamentado pelo CONFAZ.  De acordo com o Ajuste SINIEF 20/89, o transporte de valores deve ser acompanhado da GTV, que servirá de suporte de dados para o Extrato de Faturamento que as empresas manterão em seu poder para exibição ao fisco, correspondente a cada CT-e OS;</w:t>
      </w:r>
    </w:p>
    <w:p w:rsidR="00440A3E" w:rsidRDefault="00440A3E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e)</w:t>
      </w:r>
      <w:r w:rsidR="00AE119A">
        <w:rPr>
          <w:rFonts w:ascii="Times New Roman" w:hAnsi="Times New Roman" w:cs="Times New Roman"/>
          <w:lang w:eastAsia="pt-BR"/>
        </w:rPr>
        <w:t xml:space="preserve"> A GTV é obrigatória para todo tipo de transporte de valores quer seja municipal ou estadual. Se as empresas forem obrigadas a substituir a GTV </w:t>
      </w:r>
      <w:r w:rsidR="00CF2599">
        <w:rPr>
          <w:rFonts w:ascii="Times New Roman" w:hAnsi="Times New Roman" w:cs="Times New Roman"/>
          <w:lang w:eastAsia="pt-BR"/>
        </w:rPr>
        <w:t xml:space="preserve">e a </w:t>
      </w:r>
      <w:r w:rsidR="00AE119A">
        <w:rPr>
          <w:rFonts w:ascii="Times New Roman" w:hAnsi="Times New Roman" w:cs="Times New Roman"/>
          <w:lang w:eastAsia="pt-BR"/>
        </w:rPr>
        <w:t xml:space="preserve">NF, modelo </w:t>
      </w:r>
      <w:proofErr w:type="gramStart"/>
      <w:r w:rsidR="00AE119A">
        <w:rPr>
          <w:rFonts w:ascii="Times New Roman" w:hAnsi="Times New Roman" w:cs="Times New Roman"/>
          <w:lang w:eastAsia="pt-BR"/>
        </w:rPr>
        <w:t>7</w:t>
      </w:r>
      <w:proofErr w:type="gramEnd"/>
      <w:r w:rsidR="00AE119A">
        <w:rPr>
          <w:rFonts w:ascii="Times New Roman" w:hAnsi="Times New Roman" w:cs="Times New Roman"/>
          <w:lang w:eastAsia="pt-BR"/>
        </w:rPr>
        <w:t>, pelo CT-e, a consulente teria que continuar emitindo GTV e CT-e OS para o transporte municipal;</w:t>
      </w:r>
    </w:p>
    <w:p w:rsidR="00AE119A" w:rsidRDefault="00AE119A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f) A GTV não tem campo para base de cálculo do importo, ou seja, não tem campo de valor a ser cobrado.  O imposto é calculado sobre o preço do serviço de transporte e não sobre o valor do bem importado;</w:t>
      </w:r>
    </w:p>
    <w:p w:rsidR="00AE119A" w:rsidRDefault="00AE119A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g) Por exigência securitária, nos termos do artigo 730 do Código Civil, a GTV é o documento que garante a cobertura do seguro, visto que é através dela que se configura a transferência de responsabilidade.</w:t>
      </w:r>
    </w:p>
    <w:p w:rsidR="00AE119A" w:rsidRDefault="00AE119A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CA6FF0">
        <w:rPr>
          <w:rFonts w:ascii="Times New Roman" w:hAnsi="Times New Roman" w:cs="Times New Roman"/>
          <w:lang w:eastAsia="pt-BR"/>
        </w:rPr>
        <w:t xml:space="preserve">Apesar de todas essas diferenças técnicas e operacionais, e também da existência de dispensa expressa quanto à emissão de CT-e por parte da SEFAZ-SP, observa a consulente que não há na legislação fluminense essa previsão. </w:t>
      </w:r>
    </w:p>
    <w:p w:rsidR="00CA6FF0" w:rsidRDefault="00CA6FF0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  <w:t xml:space="preserve">Outro ponto que a consulente requer esclarecimento é a subcontratação prevista nos artigos 16 e 17 do Livro IX do RICMS/00, considerando que, em que pese não disporem expressamente sobre a subcontratação de transporte de carga feito com CT-e por subcontratado transportador de carga de valor, emitente de GTV e CT-e OS, entende a consulente que a correta </w:t>
      </w:r>
      <w:r w:rsidR="00114EA0">
        <w:rPr>
          <w:rFonts w:ascii="Times New Roman" w:hAnsi="Times New Roman" w:cs="Times New Roman"/>
          <w:lang w:eastAsia="pt-BR"/>
        </w:rPr>
        <w:t>interpretação</w:t>
      </w:r>
      <w:r>
        <w:rPr>
          <w:rFonts w:ascii="Times New Roman" w:hAnsi="Times New Roman" w:cs="Times New Roman"/>
          <w:lang w:eastAsia="pt-BR"/>
        </w:rPr>
        <w:t xml:space="preserve"> dos artigos 4º, 17 e 18 do referido Livro IX</w:t>
      </w:r>
      <w:r w:rsidR="00114EA0">
        <w:rPr>
          <w:rFonts w:ascii="Times New Roman" w:hAnsi="Times New Roman" w:cs="Times New Roman"/>
          <w:lang w:eastAsia="pt-BR"/>
        </w:rPr>
        <w:t>, é no sentido de ser possível a subcontratação de transporte, mesmo que na hipótese de subcontratação realizada por transportadora de valores.</w:t>
      </w:r>
    </w:p>
    <w:p w:rsidR="001375EB" w:rsidRDefault="001375EB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O entendimento acima exposto está pautado nas seguintes premissas:</w:t>
      </w:r>
    </w:p>
    <w:p w:rsidR="001375EB" w:rsidRDefault="001375EB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a) </w:t>
      </w:r>
      <w:r w:rsidR="0096389A">
        <w:rPr>
          <w:rFonts w:ascii="Times New Roman" w:hAnsi="Times New Roman" w:cs="Times New Roman"/>
          <w:lang w:eastAsia="pt-BR"/>
        </w:rPr>
        <w:t>A</w:t>
      </w:r>
      <w:r w:rsidR="00AC33EB">
        <w:rPr>
          <w:rFonts w:ascii="Times New Roman" w:hAnsi="Times New Roman" w:cs="Times New Roman"/>
          <w:lang w:eastAsia="pt-BR"/>
        </w:rPr>
        <w:t>s</w:t>
      </w:r>
      <w:r w:rsidR="0096389A">
        <w:rPr>
          <w:rFonts w:ascii="Times New Roman" w:hAnsi="Times New Roman" w:cs="Times New Roman"/>
          <w:lang w:eastAsia="pt-BR"/>
        </w:rPr>
        <w:t xml:space="preserve"> consulente</w:t>
      </w:r>
      <w:r w:rsidR="00AC33EB">
        <w:rPr>
          <w:rFonts w:ascii="Times New Roman" w:hAnsi="Times New Roman" w:cs="Times New Roman"/>
          <w:lang w:eastAsia="pt-BR"/>
        </w:rPr>
        <w:t>s</w:t>
      </w:r>
      <w:r w:rsidR="0096389A">
        <w:rPr>
          <w:rFonts w:ascii="Times New Roman" w:hAnsi="Times New Roman" w:cs="Times New Roman"/>
          <w:lang w:eastAsia="pt-BR"/>
        </w:rPr>
        <w:t xml:space="preserve"> deve</w:t>
      </w:r>
      <w:r w:rsidR="00AC33EB">
        <w:rPr>
          <w:rFonts w:ascii="Times New Roman" w:hAnsi="Times New Roman" w:cs="Times New Roman"/>
          <w:lang w:eastAsia="pt-BR"/>
        </w:rPr>
        <w:t>m</w:t>
      </w:r>
      <w:r w:rsidR="0096389A">
        <w:rPr>
          <w:rFonts w:ascii="Times New Roman" w:hAnsi="Times New Roman" w:cs="Times New Roman"/>
          <w:lang w:eastAsia="pt-BR"/>
        </w:rPr>
        <w:t xml:space="preserve"> </w:t>
      </w:r>
      <w:r w:rsidR="004A21B4">
        <w:rPr>
          <w:rFonts w:ascii="Times New Roman" w:hAnsi="Times New Roman" w:cs="Times New Roman"/>
          <w:lang w:eastAsia="pt-BR"/>
        </w:rPr>
        <w:t>emitir</w:t>
      </w:r>
      <w:r w:rsidR="0096389A">
        <w:rPr>
          <w:rFonts w:ascii="Times New Roman" w:hAnsi="Times New Roman" w:cs="Times New Roman"/>
          <w:lang w:eastAsia="pt-BR"/>
        </w:rPr>
        <w:t xml:space="preserve"> a GVT e CT-e OS, e não CT-e e Manifesto de Carga Eletrônico;</w:t>
      </w:r>
    </w:p>
    <w:p w:rsidR="0096389A" w:rsidRDefault="0096389A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b) A</w:t>
      </w:r>
      <w:r w:rsidR="00AC33EB">
        <w:rPr>
          <w:rFonts w:ascii="Times New Roman" w:hAnsi="Times New Roman" w:cs="Times New Roman"/>
          <w:lang w:eastAsia="pt-BR"/>
        </w:rPr>
        <w:t>s</w:t>
      </w:r>
      <w:r>
        <w:rPr>
          <w:rFonts w:ascii="Times New Roman" w:hAnsi="Times New Roman" w:cs="Times New Roman"/>
          <w:lang w:eastAsia="pt-BR"/>
        </w:rPr>
        <w:t xml:space="preserve"> consulente</w:t>
      </w:r>
      <w:r w:rsidR="00AC33EB">
        <w:rPr>
          <w:rFonts w:ascii="Times New Roman" w:hAnsi="Times New Roman" w:cs="Times New Roman"/>
          <w:lang w:eastAsia="pt-BR"/>
        </w:rPr>
        <w:t>s</w:t>
      </w:r>
      <w:r>
        <w:rPr>
          <w:rFonts w:ascii="Times New Roman" w:hAnsi="Times New Roman" w:cs="Times New Roman"/>
          <w:lang w:eastAsia="pt-BR"/>
        </w:rPr>
        <w:t xml:space="preserve"> pode</w:t>
      </w:r>
      <w:r w:rsidR="00AC33EB">
        <w:rPr>
          <w:rFonts w:ascii="Times New Roman" w:hAnsi="Times New Roman" w:cs="Times New Roman"/>
          <w:lang w:eastAsia="pt-BR"/>
        </w:rPr>
        <w:t xml:space="preserve">m </w:t>
      </w:r>
      <w:r>
        <w:rPr>
          <w:rFonts w:ascii="Times New Roman" w:hAnsi="Times New Roman" w:cs="Times New Roman"/>
          <w:lang w:eastAsia="pt-BR"/>
        </w:rPr>
        <w:t>transportar bens de alto valor agregado, e não exclusivamente numerários, títulos ou moedas, devendo, em qualquer situação, valer-se da GVT, e não do CT-e (inclusive conforme entendimento da Consultoria Tributária de São Paulo</w:t>
      </w:r>
      <w:r w:rsidR="004A21B4">
        <w:rPr>
          <w:rFonts w:ascii="Times New Roman" w:hAnsi="Times New Roman" w:cs="Times New Roman"/>
          <w:lang w:eastAsia="pt-BR"/>
        </w:rPr>
        <w:t xml:space="preserve">, </w:t>
      </w:r>
      <w:r>
        <w:rPr>
          <w:rFonts w:ascii="Times New Roman" w:hAnsi="Times New Roman" w:cs="Times New Roman"/>
          <w:lang w:eastAsia="pt-BR"/>
        </w:rPr>
        <w:t>RC 4449/2014</w:t>
      </w:r>
      <w:r w:rsidR="004A21B4">
        <w:rPr>
          <w:rFonts w:ascii="Times New Roman" w:hAnsi="Times New Roman" w:cs="Times New Roman"/>
          <w:lang w:eastAsia="pt-BR"/>
        </w:rPr>
        <w:t xml:space="preserve"> - fls. 40/47).</w:t>
      </w:r>
    </w:p>
    <w:p w:rsidR="00AC33EB" w:rsidRDefault="00AC33EB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c) Não estamos diante de uma operação intermodal, tendo em vista que tanto a transportadora contratante quanto o transportador subcontratado (consulentes) realizarão apenas transporte rodoviário.</w:t>
      </w:r>
    </w:p>
    <w:p w:rsidR="00AC33EB" w:rsidRDefault="00AC33EB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8F520E">
        <w:rPr>
          <w:rFonts w:ascii="Times New Roman" w:hAnsi="Times New Roman" w:cs="Times New Roman"/>
          <w:lang w:eastAsia="pt-BR"/>
        </w:rPr>
        <w:t>Todavia, em que pese seu entendimento sobre o tema, entende também a consulente que a legislação fluminense não é clara, especialmente em razão dos artigos 16 e 17 disporem apenas sobre CT-e e Manifesto de Carga, não fazendo menção à GTV.</w:t>
      </w:r>
    </w:p>
    <w:p w:rsidR="008F520E" w:rsidRDefault="008F520E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Novamente, informa que foi feita consulta </w:t>
      </w:r>
      <w:proofErr w:type="gramStart"/>
      <w:r>
        <w:rPr>
          <w:rFonts w:ascii="Times New Roman" w:hAnsi="Times New Roman" w:cs="Times New Roman"/>
          <w:lang w:eastAsia="pt-BR"/>
        </w:rPr>
        <w:t>à</w:t>
      </w:r>
      <w:proofErr w:type="gramEnd"/>
      <w:r>
        <w:rPr>
          <w:rFonts w:ascii="Times New Roman" w:hAnsi="Times New Roman" w:cs="Times New Roman"/>
          <w:lang w:eastAsia="pt-BR"/>
        </w:rPr>
        <w:t xml:space="preserve"> Consultaria Tributária do Estado de São Paulo, sendo obtida a seguinte resposta:</w:t>
      </w:r>
    </w:p>
    <w:p w:rsidR="008F520E" w:rsidRDefault="008F520E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“</w:t>
      </w:r>
      <w:r w:rsidRPr="00DC0EE6">
        <w:rPr>
          <w:rFonts w:ascii="Times New Roman" w:hAnsi="Times New Roman" w:cs="Times New Roman"/>
          <w:i/>
          <w:lang w:eastAsia="pt-BR"/>
        </w:rPr>
        <w:t>9. Isso posto, respondendo objetivamente à primeira questão proposta (transcrita no subitem 3.1), não há qualquer impedimento na legislação à subcontratação de serviço na hipótese em que o transportador subcontratado tem por atividade o transporte de valores, emitindo Guia de Transporte de Valores (GTV)</w:t>
      </w:r>
      <w:r w:rsidR="00DC0EE6" w:rsidRPr="00DC0EE6">
        <w:rPr>
          <w:rFonts w:ascii="Times New Roman" w:hAnsi="Times New Roman" w:cs="Times New Roman"/>
          <w:i/>
          <w:lang w:eastAsia="pt-BR"/>
        </w:rPr>
        <w:t xml:space="preserve"> e Nota Fiscal de Serviço de Transporte (NFST), Modelo 7, para acobertar suas prestações de serviço de transporte</w:t>
      </w:r>
      <w:r w:rsidR="00DC0EE6">
        <w:rPr>
          <w:rFonts w:ascii="Times New Roman" w:hAnsi="Times New Roman" w:cs="Times New Roman"/>
          <w:lang w:eastAsia="pt-BR"/>
        </w:rPr>
        <w:t>”.</w:t>
      </w:r>
    </w:p>
    <w:p w:rsidR="005647D5" w:rsidRPr="00C06678" w:rsidRDefault="005647D5" w:rsidP="000024F0">
      <w:pPr>
        <w:spacing w:line="360" w:lineRule="auto"/>
        <w:ind w:right="-994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Pr="00C06678">
        <w:rPr>
          <w:rFonts w:ascii="Times New Roman" w:hAnsi="Times New Roman" w:cs="Times New Roman"/>
          <w:b/>
          <w:smallCaps/>
          <w:lang w:eastAsia="pt-BR"/>
        </w:rPr>
        <w:t>Isto posto, Consulta:</w:t>
      </w:r>
    </w:p>
    <w:p w:rsidR="005647D5" w:rsidRDefault="005647D5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1</w:t>
      </w:r>
      <w:proofErr w:type="gramEnd"/>
      <w:r>
        <w:rPr>
          <w:rFonts w:ascii="Times New Roman" w:hAnsi="Times New Roman" w:cs="Times New Roman"/>
          <w:lang w:eastAsia="pt-BR"/>
        </w:rPr>
        <w:t xml:space="preserve">) Por prestarem serviços de transporte de valores, e não de carga, estando enquadradas como transportadora de valores, com a devida autorização do Ministério da Justiça, as consulentes estão dispensadas da emissão do Conhecimento de Transporte Eletrônico, podendo utilizar CT-e OS, modelo 67, </w:t>
      </w:r>
      <w:r>
        <w:rPr>
          <w:rFonts w:ascii="Times New Roman" w:hAnsi="Times New Roman" w:cs="Times New Roman"/>
          <w:lang w:eastAsia="pt-BR"/>
        </w:rPr>
        <w:lastRenderedPageBreak/>
        <w:t>e a Guia de Transporte de Valores (GTV), emitida a cada prestação, ainda que transporte bens de alto val</w:t>
      </w:r>
      <w:r w:rsidR="004B488D">
        <w:rPr>
          <w:rFonts w:ascii="Times New Roman" w:hAnsi="Times New Roman" w:cs="Times New Roman"/>
          <w:lang w:eastAsia="pt-BR"/>
        </w:rPr>
        <w:t>or agregado (como por exemplo tá</w:t>
      </w:r>
      <w:r>
        <w:rPr>
          <w:rFonts w:ascii="Times New Roman" w:hAnsi="Times New Roman" w:cs="Times New Roman"/>
          <w:lang w:eastAsia="pt-BR"/>
        </w:rPr>
        <w:t xml:space="preserve">bletes e </w:t>
      </w:r>
      <w:r w:rsidRPr="00986726">
        <w:rPr>
          <w:rFonts w:ascii="Times New Roman" w:hAnsi="Times New Roman" w:cs="Times New Roman"/>
          <w:i/>
          <w:lang w:eastAsia="pt-BR"/>
        </w:rPr>
        <w:t>notebooks</w:t>
      </w:r>
      <w:r>
        <w:rPr>
          <w:rFonts w:ascii="Times New Roman" w:hAnsi="Times New Roman" w:cs="Times New Roman"/>
          <w:lang w:eastAsia="pt-BR"/>
        </w:rPr>
        <w:t>) que, tipicamente, não sejam caracterizadas como “valores”?</w:t>
      </w:r>
    </w:p>
    <w:p w:rsidR="00C06678" w:rsidRDefault="00C06678" w:rsidP="000024F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2) Na hipótese de subcontratação do serviço de transporte para as consulentes, permanecem aplicáveis</w:t>
      </w:r>
      <w:r w:rsidR="002B3A76">
        <w:rPr>
          <w:rFonts w:ascii="Times New Roman" w:hAnsi="Times New Roman" w:cs="Times New Roman"/>
          <w:lang w:eastAsia="pt-BR"/>
        </w:rPr>
        <w:t xml:space="preserve"> às disposições relativas ao transporte de valores a qual a empresa está vinculada (vide resposta 1), especialmente no que tange à emissão de GTV (em detrimento do manifesto de cargas eletrônico, já que este documento é exclusivo de emitentes de CT-e, e não de CT-e OS e GTV como é o caso da consulente</w:t>
      </w:r>
      <w:r w:rsidR="00B26540">
        <w:rPr>
          <w:rFonts w:ascii="Times New Roman" w:hAnsi="Times New Roman" w:cs="Times New Roman"/>
          <w:lang w:eastAsia="pt-BR"/>
        </w:rPr>
        <w:t>)</w:t>
      </w:r>
      <w:r w:rsidR="002B3A76">
        <w:rPr>
          <w:rFonts w:ascii="Times New Roman" w:hAnsi="Times New Roman" w:cs="Times New Roman"/>
          <w:lang w:eastAsia="pt-BR"/>
        </w:rPr>
        <w:t>.</w:t>
      </w:r>
    </w:p>
    <w:p w:rsidR="00EF07B0" w:rsidRPr="00EF07B0" w:rsidRDefault="005647D5" w:rsidP="000024F0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F07B0" w:rsidRPr="00EF07B0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0D72FC">
        <w:rPr>
          <w:rFonts w:ascii="Times New Roman" w:hAnsi="Times New Roman" w:cs="Times New Roman"/>
        </w:rPr>
        <w:t>13/14</w:t>
      </w:r>
      <w:r w:rsidR="00EF07B0"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0D72FC">
        <w:rPr>
          <w:rFonts w:ascii="Times New Roman" w:hAnsi="Times New Roman" w:cs="Times New Roman"/>
        </w:rPr>
        <w:t>33/34</w:t>
      </w:r>
      <w:r w:rsidR="00EF07B0" w:rsidRPr="00EF07B0">
        <w:rPr>
          <w:rFonts w:ascii="Times New Roman" w:hAnsi="Times New Roman" w:cs="Times New Roman"/>
        </w:rPr>
        <w:t xml:space="preserve">), bem como as </w:t>
      </w:r>
      <w:r w:rsidR="0074739C">
        <w:rPr>
          <w:rFonts w:ascii="Times New Roman" w:hAnsi="Times New Roman" w:cs="Times New Roman"/>
        </w:rPr>
        <w:t>i</w:t>
      </w:r>
      <w:r w:rsidR="00EF07B0" w:rsidRPr="00EF07B0">
        <w:rPr>
          <w:rFonts w:ascii="Times New Roman" w:hAnsi="Times New Roman" w:cs="Times New Roman"/>
        </w:rPr>
        <w:t xml:space="preserve">nformações relativas aos incisos I e II do artigo 3º da Resolução SEF n.° 109/76 (fls. </w:t>
      </w:r>
      <w:r w:rsidR="000D72FC">
        <w:rPr>
          <w:rFonts w:ascii="Times New Roman" w:hAnsi="Times New Roman" w:cs="Times New Roman"/>
        </w:rPr>
        <w:t>54</w:t>
      </w:r>
      <w:r w:rsidR="00EF07B0" w:rsidRPr="00EF07B0">
        <w:rPr>
          <w:rFonts w:ascii="Times New Roman" w:hAnsi="Times New Roman" w:cs="Times New Roman"/>
        </w:rPr>
        <w:t>).</w:t>
      </w:r>
    </w:p>
    <w:p w:rsidR="00EF07B0" w:rsidRDefault="00EF07B0" w:rsidP="000024F0">
      <w:pPr>
        <w:spacing w:line="360" w:lineRule="auto"/>
        <w:ind w:right="-994"/>
        <w:jc w:val="both"/>
        <w:rPr>
          <w:rFonts w:ascii="Times New Roman" w:hAnsi="Times New Roman" w:cs="Times New Roman"/>
          <w:b/>
          <w:smallCaps/>
        </w:rPr>
      </w:pPr>
      <w:r w:rsidRPr="0074739C">
        <w:rPr>
          <w:rFonts w:ascii="Times New Roman" w:hAnsi="Times New Roman" w:cs="Times New Roman"/>
          <w:b/>
          <w:smallCaps/>
          <w:lang w:eastAsia="pt-BR"/>
        </w:rPr>
        <w:tab/>
        <w:t xml:space="preserve"> </w:t>
      </w:r>
      <w:r w:rsidRPr="0074739C">
        <w:rPr>
          <w:rFonts w:ascii="Times New Roman" w:hAnsi="Times New Roman" w:cs="Times New Roman"/>
          <w:b/>
          <w:smallCaps/>
        </w:rPr>
        <w:t>II – A</w:t>
      </w:r>
      <w:r w:rsidR="0074739C" w:rsidRPr="0074739C">
        <w:rPr>
          <w:rFonts w:ascii="Times New Roman" w:hAnsi="Times New Roman" w:cs="Times New Roman"/>
          <w:b/>
          <w:smallCaps/>
        </w:rPr>
        <w:t>nálise</w:t>
      </w:r>
      <w:r w:rsidRPr="0074739C">
        <w:rPr>
          <w:rFonts w:ascii="Times New Roman" w:hAnsi="Times New Roman" w:cs="Times New Roman"/>
          <w:b/>
          <w:smallCaps/>
        </w:rPr>
        <w:t xml:space="preserve"> </w:t>
      </w:r>
      <w:r w:rsidR="0074739C" w:rsidRPr="0074739C">
        <w:rPr>
          <w:rFonts w:ascii="Times New Roman" w:hAnsi="Times New Roman" w:cs="Times New Roman"/>
          <w:b/>
          <w:smallCaps/>
        </w:rPr>
        <w:t>e</w:t>
      </w:r>
      <w:r w:rsidRPr="0074739C">
        <w:rPr>
          <w:rFonts w:ascii="Times New Roman" w:hAnsi="Times New Roman" w:cs="Times New Roman"/>
          <w:b/>
          <w:smallCaps/>
        </w:rPr>
        <w:t xml:space="preserve"> F</w:t>
      </w:r>
      <w:r w:rsidR="0074739C" w:rsidRPr="0074739C">
        <w:rPr>
          <w:rFonts w:ascii="Times New Roman" w:hAnsi="Times New Roman" w:cs="Times New Roman"/>
          <w:b/>
          <w:smallCaps/>
        </w:rPr>
        <w:t>undamentação.</w:t>
      </w:r>
    </w:p>
    <w:p w:rsidR="00731F8E" w:rsidRPr="00731F8E" w:rsidRDefault="00731F8E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proofErr w:type="gramStart"/>
      <w:r w:rsidRPr="00731F8E">
        <w:rPr>
          <w:rFonts w:ascii="Times New Roman" w:hAnsi="Times New Roman" w:cs="Times New Roman"/>
        </w:rPr>
        <w:t>Cláusulas primeira</w:t>
      </w:r>
      <w:proofErr w:type="gramEnd"/>
      <w:r w:rsidR="00E001C4">
        <w:rPr>
          <w:rFonts w:ascii="Times New Roman" w:hAnsi="Times New Roman" w:cs="Times New Roman"/>
        </w:rPr>
        <w:t xml:space="preserve"> e </w:t>
      </w:r>
      <w:r w:rsidR="00E001C4" w:rsidRPr="00E001C4">
        <w:rPr>
          <w:rFonts w:ascii="Times New Roman" w:hAnsi="Times New Roman" w:cs="Times New Roman"/>
        </w:rPr>
        <w:t>vigésima quarta</w:t>
      </w:r>
      <w:r w:rsidR="00E001C4">
        <w:rPr>
          <w:rFonts w:ascii="Times New Roman" w:hAnsi="Times New Roman" w:cs="Times New Roman"/>
        </w:rPr>
        <w:t xml:space="preserve"> do Ajuste SINIEF 9/</w:t>
      </w:r>
      <w:r w:rsidR="000569D1">
        <w:rPr>
          <w:rFonts w:ascii="Times New Roman" w:hAnsi="Times New Roman" w:cs="Times New Roman"/>
        </w:rPr>
        <w:t>07, com alterações posteriores:</w:t>
      </w:r>
    </w:p>
    <w:p w:rsidR="00024B84" w:rsidRPr="000024F0" w:rsidRDefault="00731F8E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mallCaps/>
        </w:rPr>
        <w:tab/>
      </w:r>
      <w:proofErr w:type="gramStart"/>
      <w:r w:rsidR="000024F0" w:rsidRPr="000024F0">
        <w:rPr>
          <w:rFonts w:ascii="Times New Roman" w:hAnsi="Times New Roman" w:cs="Times New Roman"/>
        </w:rPr>
        <w:t>“</w:t>
      </w:r>
      <w:r w:rsidRPr="000024F0">
        <w:rPr>
          <w:rFonts w:ascii="Times New Roman" w:hAnsi="Times New Roman" w:cs="Times New Roman"/>
          <w:i/>
        </w:rPr>
        <w:t>Cláusula primeira</w:t>
      </w:r>
      <w:proofErr w:type="gramEnd"/>
      <w:r w:rsidR="000024F0" w:rsidRPr="000024F0">
        <w:rPr>
          <w:rFonts w:ascii="Times New Roman" w:hAnsi="Times New Roman" w:cs="Times New Roman"/>
          <w:i/>
        </w:rPr>
        <w:t xml:space="preserve"> - </w:t>
      </w:r>
      <w:r w:rsidRPr="000024F0">
        <w:rPr>
          <w:rFonts w:ascii="Times New Roman" w:hAnsi="Times New Roman" w:cs="Times New Roman"/>
          <w:i/>
        </w:rPr>
        <w:t>Fica instituído o Conhecimento de Transporte Eletrônico - CT-e, que poderá ser utilizado pelos contribuintes do Imposto sobre Operações Relativas à Circulação de Mercadorias e sobre a Prestação de Serviços de Transporte Interestadual e Intermunicipal e de Comunicação - ICMS em substituição aos seguintes documentos:</w:t>
      </w:r>
    </w:p>
    <w:p w:rsidR="00731F8E" w:rsidRPr="000024F0" w:rsidRDefault="00EF07B0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b/>
          <w:i/>
          <w:smallCaps/>
        </w:rPr>
        <w:tab/>
      </w:r>
      <w:r w:rsidR="00731F8E" w:rsidRPr="000024F0">
        <w:rPr>
          <w:rFonts w:ascii="Times New Roman" w:hAnsi="Times New Roman" w:cs="Times New Roman"/>
          <w:i/>
        </w:rPr>
        <w:t>I - Conhecimento de Transporte Rodoviário de Cargas, modelo 8;</w:t>
      </w:r>
    </w:p>
    <w:p w:rsidR="00731F8E" w:rsidRPr="000024F0" w:rsidRDefault="00731F8E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>II - Conhecimento de Transporte Aquaviário de Cargas, modelo 9;</w:t>
      </w:r>
    </w:p>
    <w:p w:rsidR="00731F8E" w:rsidRPr="000024F0" w:rsidRDefault="00731F8E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>III - Conhecimento Aéreo, modelo 10;</w:t>
      </w:r>
    </w:p>
    <w:p w:rsidR="00731F8E" w:rsidRPr="000024F0" w:rsidRDefault="00731F8E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>IV - Conhecimento de Transporte Ferroviário de Cargas, modelo 11;</w:t>
      </w:r>
    </w:p>
    <w:p w:rsidR="00EF07B0" w:rsidRPr="000024F0" w:rsidRDefault="00731F8E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>V - Nota Fiscal de Serviço de Transporte Ferroviário de Cargas, modelo 27;</w:t>
      </w:r>
    </w:p>
    <w:p w:rsidR="00731F8E" w:rsidRPr="000024F0" w:rsidRDefault="00731F8E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</w:r>
      <w:r w:rsidRPr="000024F0">
        <w:rPr>
          <w:rFonts w:ascii="Times New Roman" w:hAnsi="Times New Roman" w:cs="Times New Roman"/>
          <w:b/>
          <w:i/>
        </w:rPr>
        <w:t>VI - Nota Fiscal de Serviço de Transporte, modelo 7</w:t>
      </w:r>
      <w:r w:rsidRPr="000024F0">
        <w:rPr>
          <w:rFonts w:ascii="Times New Roman" w:hAnsi="Times New Roman" w:cs="Times New Roman"/>
          <w:i/>
        </w:rPr>
        <w:t>;</w:t>
      </w:r>
    </w:p>
    <w:p w:rsidR="00731F8E" w:rsidRPr="000024F0" w:rsidRDefault="00731F8E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>VII - Conhecimento de Transporte Multimodal de Cargas - CTMC, modelo 26</w:t>
      </w:r>
      <w:r w:rsidR="00580913" w:rsidRPr="000024F0">
        <w:rPr>
          <w:rFonts w:ascii="Times New Roman" w:hAnsi="Times New Roman" w:cs="Times New Roman"/>
          <w:i/>
        </w:rPr>
        <w:t>.</w:t>
      </w:r>
    </w:p>
    <w:p w:rsidR="00580913" w:rsidRPr="000024F0" w:rsidRDefault="00580913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 xml:space="preserve">§ 1º </w:t>
      </w:r>
      <w:r w:rsidR="00D83E3A">
        <w:rPr>
          <w:rFonts w:ascii="Times New Roman" w:hAnsi="Times New Roman" w:cs="Times New Roman"/>
          <w:i/>
        </w:rPr>
        <w:t xml:space="preserve">- </w:t>
      </w:r>
      <w:r w:rsidRPr="000024F0">
        <w:rPr>
          <w:rFonts w:ascii="Times New Roman" w:hAnsi="Times New Roman" w:cs="Times New Roman"/>
          <w:i/>
        </w:rPr>
        <w:t>Considera-se CT-e o documento emitido e armazenado eletronicamente, de existência apenas digital, com o intuito de documentar prestações de serviço de transporte, cuja validade jurídica é garantida pela assinatura digital do emitente e pela autorização de uso de que trata o inciso III da cláusula oitava.</w:t>
      </w:r>
    </w:p>
    <w:p w:rsidR="00580913" w:rsidRPr="000024F0" w:rsidRDefault="00580913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 xml:space="preserve">§ 2º </w:t>
      </w:r>
      <w:r w:rsidR="00D83E3A">
        <w:rPr>
          <w:rFonts w:ascii="Times New Roman" w:hAnsi="Times New Roman" w:cs="Times New Roman"/>
          <w:i/>
        </w:rPr>
        <w:t xml:space="preserve">- </w:t>
      </w:r>
      <w:r w:rsidRPr="000024F0">
        <w:rPr>
          <w:rFonts w:ascii="Times New Roman" w:hAnsi="Times New Roman" w:cs="Times New Roman"/>
          <w:i/>
        </w:rPr>
        <w:t>O CT-e, quando em substituição ao documento previsto no inciso VI do caput, poderá ser utilizado:</w:t>
      </w:r>
    </w:p>
    <w:p w:rsidR="00580913" w:rsidRPr="000024F0" w:rsidRDefault="00580913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lastRenderedPageBreak/>
        <w:tab/>
        <w:t>I - na prestação de serviço de transporte de cargas efetuada por meio de dutos;</w:t>
      </w:r>
    </w:p>
    <w:p w:rsidR="00580913" w:rsidRPr="000024F0" w:rsidRDefault="00580913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>II - por agência de viagem ou por transportador, sempre que executar, em veículo próprio ou afretado, serviço de transporte intermunicipal, interestadual ou internacional, de pessoas;</w:t>
      </w:r>
    </w:p>
    <w:p w:rsidR="00580913" w:rsidRPr="000024F0" w:rsidRDefault="00580913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 xml:space="preserve">III - </w:t>
      </w:r>
      <w:r w:rsidRPr="000024F0">
        <w:rPr>
          <w:rFonts w:ascii="Times New Roman" w:hAnsi="Times New Roman" w:cs="Times New Roman"/>
          <w:b/>
          <w:i/>
        </w:rPr>
        <w:t>por transportador de valores para englobar, em relação a cada tomador de serviço, as prestações realizadas, desde que dentro do período de apuração do imposto</w:t>
      </w:r>
      <w:r w:rsidRPr="000024F0">
        <w:rPr>
          <w:rFonts w:ascii="Times New Roman" w:hAnsi="Times New Roman" w:cs="Times New Roman"/>
          <w:i/>
        </w:rPr>
        <w:t>;</w:t>
      </w:r>
    </w:p>
    <w:p w:rsidR="00580913" w:rsidRPr="000024F0" w:rsidRDefault="00580913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>IV - por transportador de passageiro para englobar, no final do período de apuração do imposto, os documentos de excesso de bagagem emitidos durante o mês.</w:t>
      </w:r>
    </w:p>
    <w:p w:rsidR="00200E4A" w:rsidRPr="000024F0" w:rsidRDefault="00FD3DAE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§ 2º</w:t>
      </w:r>
      <w:r w:rsidR="00D83E3A">
        <w:rPr>
          <w:rFonts w:ascii="Times New Roman" w:hAnsi="Times New Roman" w:cs="Times New Roman"/>
          <w:i/>
        </w:rPr>
        <w:t xml:space="preserve">-A </w:t>
      </w:r>
      <w:r>
        <w:rPr>
          <w:rFonts w:ascii="Times New Roman" w:hAnsi="Times New Roman" w:cs="Times New Roman"/>
          <w:i/>
        </w:rPr>
        <w:t xml:space="preserve"> - </w:t>
      </w:r>
      <w:r w:rsidR="00200E4A" w:rsidRPr="000024F0">
        <w:rPr>
          <w:rFonts w:ascii="Times New Roman" w:hAnsi="Times New Roman" w:cs="Times New Roman"/>
          <w:i/>
        </w:rPr>
        <w:t>Quando o CT-e for emitido:</w:t>
      </w:r>
    </w:p>
    <w:p w:rsidR="00200E4A" w:rsidRPr="000024F0" w:rsidRDefault="00200E4A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 xml:space="preserve">I - em substituição aos documentos descritos nos itens I, II, III, IV, V e VII do caput será identificado como Conhecimento de Transporte Eletrônico CT-e, </w:t>
      </w:r>
      <w:r w:rsidRPr="00861540">
        <w:rPr>
          <w:rFonts w:ascii="Times New Roman" w:hAnsi="Times New Roman" w:cs="Times New Roman"/>
          <w:b/>
          <w:i/>
        </w:rPr>
        <w:t>modelo 57</w:t>
      </w:r>
      <w:r w:rsidRPr="000024F0">
        <w:rPr>
          <w:rFonts w:ascii="Times New Roman" w:hAnsi="Times New Roman" w:cs="Times New Roman"/>
          <w:i/>
        </w:rPr>
        <w:t>;</w:t>
      </w:r>
    </w:p>
    <w:p w:rsidR="00200E4A" w:rsidRPr="000024F0" w:rsidRDefault="00200E4A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>II - em substituição ao documento descrito no inciso VI do caput:</w:t>
      </w:r>
    </w:p>
    <w:p w:rsidR="00200E4A" w:rsidRPr="000024F0" w:rsidRDefault="00200E4A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>a) quando utilizado em transporte de cargas, inclusive por meio de dutos, será identificado como Conhecimento de Transporte Eletrônico CT-e, modelo 57;</w:t>
      </w:r>
    </w:p>
    <w:p w:rsidR="00200E4A" w:rsidRPr="000024F0" w:rsidRDefault="00200E4A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b/>
          <w:i/>
        </w:rPr>
      </w:pPr>
      <w:r w:rsidRPr="000024F0">
        <w:rPr>
          <w:rFonts w:ascii="Times New Roman" w:hAnsi="Times New Roman" w:cs="Times New Roman"/>
          <w:i/>
        </w:rPr>
        <w:tab/>
      </w:r>
      <w:r w:rsidRPr="000024F0">
        <w:rPr>
          <w:rFonts w:ascii="Times New Roman" w:hAnsi="Times New Roman" w:cs="Times New Roman"/>
          <w:b/>
          <w:i/>
        </w:rPr>
        <w:t>b) em relação às prestações descritas nos itens II a IV do § 2º, será identificado como Conhecimento de Transporte Eletrônico para Outros Serviços - CT-e OS, modelo 67.</w:t>
      </w:r>
    </w:p>
    <w:p w:rsidR="000024F0" w:rsidRPr="000024F0" w:rsidRDefault="000024F0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>................................................;</w:t>
      </w:r>
    </w:p>
    <w:p w:rsidR="00FD3DAE" w:rsidRDefault="000024F0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  <w:t>Cláusula vigésima quarta</w:t>
      </w:r>
      <w:r>
        <w:rPr>
          <w:rFonts w:ascii="Times New Roman" w:hAnsi="Times New Roman" w:cs="Times New Roman"/>
          <w:i/>
        </w:rPr>
        <w:t xml:space="preserve"> - </w:t>
      </w:r>
      <w:r w:rsidRPr="000024F0">
        <w:rPr>
          <w:rFonts w:ascii="Times New Roman" w:hAnsi="Times New Roman" w:cs="Times New Roman"/>
          <w:i/>
        </w:rPr>
        <w:t>Os contribuintes do ICMS em substituição aos documentos citados na cláusula primeira deste ajuste ficam obrigados ao uso do CT-e, nos termos do § 3º, a partir das seguintes datas:</w:t>
      </w:r>
    </w:p>
    <w:p w:rsidR="000024F0" w:rsidRPr="000024F0" w:rsidRDefault="000024F0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0024F0">
        <w:rPr>
          <w:rFonts w:ascii="Times New Roman" w:hAnsi="Times New Roman" w:cs="Times New Roman"/>
          <w:i/>
        </w:rPr>
        <w:tab/>
      </w:r>
      <w:proofErr w:type="gramStart"/>
      <w:r w:rsidRPr="000024F0">
        <w:rPr>
          <w:rFonts w:ascii="Times New Roman" w:hAnsi="Times New Roman" w:cs="Times New Roman"/>
          <w:i/>
        </w:rPr>
        <w:t>................................................</w:t>
      </w:r>
      <w:proofErr w:type="gramEnd"/>
      <w:r w:rsidRPr="000024F0">
        <w:rPr>
          <w:rFonts w:ascii="Times New Roman" w:hAnsi="Times New Roman" w:cs="Times New Roman"/>
          <w:i/>
        </w:rPr>
        <w:t>;</w:t>
      </w:r>
    </w:p>
    <w:p w:rsidR="000024F0" w:rsidRDefault="000024F0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</w:rPr>
      </w:pPr>
      <w:r w:rsidRPr="000024F0">
        <w:rPr>
          <w:rFonts w:ascii="Times New Roman" w:hAnsi="Times New Roman" w:cs="Times New Roman"/>
          <w:i/>
        </w:rPr>
        <w:tab/>
      </w:r>
      <w:proofErr w:type="gramStart"/>
      <w:r w:rsidRPr="000024F0">
        <w:rPr>
          <w:rFonts w:ascii="Times New Roman" w:hAnsi="Times New Roman" w:cs="Times New Roman"/>
          <w:i/>
        </w:rPr>
        <w:t xml:space="preserve">VIII - 2 de outubro de 2017, para o CT-e OS, </w:t>
      </w:r>
      <w:r w:rsidRPr="00861540">
        <w:rPr>
          <w:rFonts w:ascii="Times New Roman" w:hAnsi="Times New Roman" w:cs="Times New Roman"/>
          <w:b/>
          <w:i/>
        </w:rPr>
        <w:t>modelo 67</w:t>
      </w:r>
      <w:r w:rsidRPr="000024F0">
        <w:rPr>
          <w:rFonts w:ascii="Times New Roman" w:hAnsi="Times New Roman" w:cs="Times New Roman"/>
        </w:rPr>
        <w:t>”</w:t>
      </w:r>
      <w:proofErr w:type="gramEnd"/>
      <w:r w:rsidRPr="000024F0">
        <w:rPr>
          <w:rFonts w:ascii="Times New Roman" w:hAnsi="Times New Roman" w:cs="Times New Roman"/>
        </w:rPr>
        <w:t>.</w:t>
      </w:r>
    </w:p>
    <w:p w:rsidR="00DA7AA8" w:rsidRDefault="00DA7AA8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15D0">
        <w:rPr>
          <w:rFonts w:ascii="Times New Roman" w:hAnsi="Times New Roman" w:cs="Times New Roman"/>
        </w:rPr>
        <w:t xml:space="preserve">Artigo </w:t>
      </w:r>
      <w:r>
        <w:rPr>
          <w:rFonts w:ascii="Times New Roman" w:hAnsi="Times New Roman" w:cs="Times New Roman"/>
        </w:rPr>
        <w:t>4º</w:t>
      </w:r>
      <w:r w:rsidR="001215D0">
        <w:rPr>
          <w:rFonts w:ascii="Times New Roman" w:hAnsi="Times New Roman" w:cs="Times New Roman"/>
        </w:rPr>
        <w:t xml:space="preserve">, inciso II, e </w:t>
      </w:r>
      <w:r>
        <w:rPr>
          <w:rFonts w:ascii="Times New Roman" w:hAnsi="Times New Roman" w:cs="Times New Roman"/>
        </w:rPr>
        <w:t>artigo 7º,</w:t>
      </w:r>
      <w:r w:rsidR="004B488D">
        <w:rPr>
          <w:rFonts w:ascii="Times New Roman" w:hAnsi="Times New Roman" w:cs="Times New Roman"/>
        </w:rPr>
        <w:t xml:space="preserve"> </w:t>
      </w:r>
      <w:r w:rsidR="001215D0">
        <w:rPr>
          <w:rFonts w:ascii="Times New Roman" w:hAnsi="Times New Roman" w:cs="Times New Roman"/>
        </w:rPr>
        <w:t xml:space="preserve">§§ 4º e 5º, </w:t>
      </w:r>
      <w:r>
        <w:rPr>
          <w:rFonts w:ascii="Times New Roman" w:hAnsi="Times New Roman" w:cs="Times New Roman"/>
        </w:rPr>
        <w:t>Livro IX, do RICMS/00:</w:t>
      </w:r>
    </w:p>
    <w:p w:rsidR="00DA7AA8" w:rsidRPr="00DA7AA8" w:rsidRDefault="00DA7AA8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“</w:t>
      </w:r>
      <w:r w:rsidRPr="00DA7AA8">
        <w:rPr>
          <w:rFonts w:ascii="Times New Roman" w:hAnsi="Times New Roman" w:cs="Times New Roman"/>
          <w:i/>
        </w:rPr>
        <w:t>Art. 4.º A Nota Fiscal de Serviço de Transporte, modelo 7, Anexo, será emitida:</w:t>
      </w:r>
    </w:p>
    <w:p w:rsidR="00DA7AA8" w:rsidRDefault="00DA7AA8" w:rsidP="008B2F12">
      <w:pPr>
        <w:spacing w:after="0" w:line="360" w:lineRule="auto"/>
        <w:ind w:right="-992" w:firstLine="708"/>
        <w:jc w:val="both"/>
        <w:rPr>
          <w:rFonts w:ascii="Times New Roman" w:hAnsi="Times New Roman" w:cs="Times New Roman"/>
          <w:i/>
        </w:rPr>
      </w:pPr>
      <w:proofErr w:type="gramStart"/>
      <w:r w:rsidRPr="00DA7AA8">
        <w:rPr>
          <w:rFonts w:ascii="Times New Roman" w:hAnsi="Times New Roman" w:cs="Times New Roman"/>
          <w:i/>
        </w:rPr>
        <w:t>...............................................</w:t>
      </w:r>
      <w:proofErr w:type="gramEnd"/>
      <w:r w:rsidRPr="00DA7AA8">
        <w:rPr>
          <w:rFonts w:ascii="Times New Roman" w:hAnsi="Times New Roman" w:cs="Times New Roman"/>
          <w:i/>
        </w:rPr>
        <w:t>;</w:t>
      </w:r>
    </w:p>
    <w:p w:rsidR="00DA7AA8" w:rsidRPr="00DA7AA8" w:rsidRDefault="00DA7AA8" w:rsidP="008B2F12">
      <w:pPr>
        <w:spacing w:after="0" w:line="360" w:lineRule="auto"/>
        <w:ind w:right="-992" w:firstLine="708"/>
        <w:jc w:val="both"/>
        <w:rPr>
          <w:rFonts w:ascii="Times New Roman" w:hAnsi="Times New Roman" w:cs="Times New Roman"/>
          <w:i/>
        </w:rPr>
      </w:pPr>
      <w:r w:rsidRPr="00DA7AA8">
        <w:rPr>
          <w:rFonts w:ascii="Times New Roman" w:hAnsi="Times New Roman" w:cs="Times New Roman"/>
          <w:i/>
        </w:rPr>
        <w:t>II - pelo transportador de valores, para englobar, em relação a cada tomador de serviço, as prestações realizadas, desde que dentro do período de apuração do imposto;</w:t>
      </w:r>
      <w:r w:rsidRPr="00DA7AA8">
        <w:rPr>
          <w:rFonts w:ascii="Times New Roman" w:hAnsi="Times New Roman" w:cs="Times New Roman"/>
          <w:i/>
        </w:rPr>
        <w:tab/>
      </w:r>
    </w:p>
    <w:p w:rsidR="00DA7AA8" w:rsidRPr="00DA7AA8" w:rsidRDefault="00DA7AA8" w:rsidP="008B2F12">
      <w:pPr>
        <w:spacing w:after="0" w:line="360" w:lineRule="auto"/>
        <w:ind w:right="-992" w:firstLine="708"/>
        <w:jc w:val="both"/>
        <w:rPr>
          <w:rFonts w:ascii="Times New Roman" w:hAnsi="Times New Roman" w:cs="Times New Roman"/>
          <w:i/>
        </w:rPr>
      </w:pPr>
      <w:r w:rsidRPr="00DA7AA8">
        <w:rPr>
          <w:rFonts w:ascii="Times New Roman" w:hAnsi="Times New Roman" w:cs="Times New Roman"/>
          <w:i/>
        </w:rPr>
        <w:t>Art. 7.º A Nota Fiscal de Serviço de Transporte será emitida antes do início da prestação do serviço.</w:t>
      </w:r>
    </w:p>
    <w:p w:rsidR="00DA7AA8" w:rsidRPr="00DA7AA8" w:rsidRDefault="00DA7AA8" w:rsidP="008B2F12">
      <w:pPr>
        <w:spacing w:after="0" w:line="360" w:lineRule="auto"/>
        <w:ind w:right="-992" w:firstLine="708"/>
        <w:jc w:val="both"/>
        <w:rPr>
          <w:rFonts w:ascii="Times New Roman" w:hAnsi="Times New Roman" w:cs="Times New Roman"/>
          <w:i/>
        </w:rPr>
      </w:pPr>
      <w:r w:rsidRPr="00DA7AA8">
        <w:rPr>
          <w:rFonts w:ascii="Times New Roman" w:hAnsi="Times New Roman" w:cs="Times New Roman"/>
          <w:i/>
        </w:rPr>
        <w:t xml:space="preserve">§ 4.º No transporte de valores, a Nota Fiscal de Serviço de Transporte será emitida no final do período de apuração, englobando as prestações de serviço nele realizadas, devendo as empresas </w:t>
      </w:r>
      <w:r w:rsidRPr="00DA7AA8">
        <w:rPr>
          <w:rFonts w:ascii="Times New Roman" w:hAnsi="Times New Roman" w:cs="Times New Roman"/>
          <w:i/>
        </w:rPr>
        <w:lastRenderedPageBreak/>
        <w:t xml:space="preserve">transportadoras de valores </w:t>
      </w:r>
      <w:proofErr w:type="gramStart"/>
      <w:r w:rsidRPr="00DA7AA8">
        <w:rPr>
          <w:rFonts w:ascii="Times New Roman" w:hAnsi="Times New Roman" w:cs="Times New Roman"/>
          <w:i/>
        </w:rPr>
        <w:t>manter</w:t>
      </w:r>
      <w:proofErr w:type="gramEnd"/>
      <w:r w:rsidRPr="00DA7AA8">
        <w:rPr>
          <w:rFonts w:ascii="Times New Roman" w:hAnsi="Times New Roman" w:cs="Times New Roman"/>
          <w:i/>
        </w:rPr>
        <w:t xml:space="preserve"> em seu poder, para exibição ao fisco, Extrato de Faturamento correspondente a cada Nota Fiscal de Serviço de Transporte emitida, que conterá no mínimo:</w:t>
      </w:r>
    </w:p>
    <w:p w:rsidR="00DA7AA8" w:rsidRPr="00DA7AA8" w:rsidRDefault="00DA7AA8" w:rsidP="008B2F12">
      <w:pPr>
        <w:spacing w:after="0" w:line="360" w:lineRule="auto"/>
        <w:ind w:right="-992" w:firstLine="708"/>
        <w:jc w:val="both"/>
        <w:rPr>
          <w:rFonts w:ascii="Times New Roman" w:hAnsi="Times New Roman" w:cs="Times New Roman"/>
          <w:i/>
        </w:rPr>
      </w:pPr>
      <w:proofErr w:type="gramStart"/>
      <w:r w:rsidRPr="00DA7AA8">
        <w:rPr>
          <w:rFonts w:ascii="Times New Roman" w:hAnsi="Times New Roman" w:cs="Times New Roman"/>
          <w:i/>
        </w:rPr>
        <w:t>..........................................</w:t>
      </w:r>
      <w:proofErr w:type="gramEnd"/>
      <w:r w:rsidRPr="00DA7AA8">
        <w:rPr>
          <w:rFonts w:ascii="Times New Roman" w:hAnsi="Times New Roman" w:cs="Times New Roman"/>
          <w:i/>
        </w:rPr>
        <w:t>;</w:t>
      </w:r>
    </w:p>
    <w:p w:rsidR="00DA7AA8" w:rsidRPr="00DA7AA8" w:rsidRDefault="00DA7AA8" w:rsidP="008B2F12">
      <w:pPr>
        <w:spacing w:after="0" w:line="360" w:lineRule="auto"/>
        <w:ind w:right="-992" w:firstLine="708"/>
        <w:jc w:val="both"/>
        <w:rPr>
          <w:rFonts w:ascii="Times New Roman" w:hAnsi="Times New Roman" w:cs="Times New Roman"/>
        </w:rPr>
      </w:pPr>
      <w:r w:rsidRPr="00DA7AA8">
        <w:rPr>
          <w:rFonts w:ascii="Times New Roman" w:hAnsi="Times New Roman" w:cs="Times New Roman"/>
          <w:i/>
        </w:rPr>
        <w:t xml:space="preserve">§ 5.º A Guia de Transporte de Valores (GTV), a que se refere o inciso V do </w:t>
      </w:r>
      <w:proofErr w:type="gramStart"/>
      <w:r w:rsidRPr="00DA7AA8">
        <w:rPr>
          <w:rFonts w:ascii="Times New Roman" w:hAnsi="Times New Roman" w:cs="Times New Roman"/>
          <w:i/>
        </w:rPr>
        <w:t xml:space="preserve">§ 4.º deste artigo, servirá como suporte de dados para a emissão do Extrato de Faturamento, devendo ser emitida observando-se o disposto em ato do </w:t>
      </w:r>
      <w:r w:rsidRPr="000569D1">
        <w:rPr>
          <w:rFonts w:ascii="Times New Roman" w:hAnsi="Times New Roman" w:cs="Times New Roman"/>
          <w:i/>
        </w:rPr>
        <w:t>Secretário de Estado de Fazenda</w:t>
      </w:r>
      <w:r w:rsidRPr="000569D1">
        <w:rPr>
          <w:rFonts w:ascii="Times New Roman" w:hAnsi="Times New Roman" w:cs="Times New Roman"/>
        </w:rPr>
        <w:t>”</w:t>
      </w:r>
      <w:proofErr w:type="gramEnd"/>
      <w:r w:rsidRPr="000569D1">
        <w:rPr>
          <w:rFonts w:ascii="Times New Roman" w:hAnsi="Times New Roman" w:cs="Times New Roman"/>
        </w:rPr>
        <w:t>.</w:t>
      </w:r>
    </w:p>
    <w:p w:rsidR="00E001C4" w:rsidRDefault="00E001C4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AA8">
        <w:rPr>
          <w:rFonts w:ascii="Times New Roman" w:hAnsi="Times New Roman" w:cs="Times New Roman"/>
        </w:rPr>
        <w:t xml:space="preserve">Artigo 1º, inciso </w:t>
      </w:r>
      <w:proofErr w:type="gramStart"/>
      <w:r w:rsidR="00DA7AA8">
        <w:rPr>
          <w:rFonts w:ascii="Times New Roman" w:hAnsi="Times New Roman" w:cs="Times New Roman"/>
        </w:rPr>
        <w:t>VI</w:t>
      </w:r>
      <w:proofErr w:type="gramEnd"/>
      <w:r w:rsidR="00DA7AA8">
        <w:rPr>
          <w:rFonts w:ascii="Times New Roman" w:hAnsi="Times New Roman" w:cs="Times New Roman"/>
        </w:rPr>
        <w:t xml:space="preserve">, § 1º, do </w:t>
      </w:r>
      <w:r>
        <w:rPr>
          <w:rFonts w:ascii="Times New Roman" w:hAnsi="Times New Roman" w:cs="Times New Roman"/>
        </w:rPr>
        <w:t>Anexo III, Parte II, da Resolução SEFAZ n.º 720/14:</w:t>
      </w:r>
    </w:p>
    <w:p w:rsidR="00E001C4" w:rsidRPr="00E001C4" w:rsidRDefault="00E001C4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“</w:t>
      </w:r>
      <w:r w:rsidRPr="00E001C4">
        <w:rPr>
          <w:rFonts w:ascii="Times New Roman" w:hAnsi="Times New Roman" w:cs="Times New Roman"/>
          <w:i/>
        </w:rPr>
        <w:t>Art. 1.º Os contribuintes do ICMS relacionados no § 1.º deste artigo ficam obrigados à emissão de CT-e em substituição aos seguintes documentos:</w:t>
      </w:r>
    </w:p>
    <w:p w:rsidR="00E001C4" w:rsidRPr="00E001C4" w:rsidRDefault="00E001C4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E001C4">
        <w:rPr>
          <w:rFonts w:ascii="Times New Roman" w:hAnsi="Times New Roman" w:cs="Times New Roman"/>
          <w:i/>
        </w:rPr>
        <w:t xml:space="preserve"> </w:t>
      </w:r>
      <w:r w:rsidRPr="00E001C4">
        <w:rPr>
          <w:rFonts w:ascii="Times New Roman" w:hAnsi="Times New Roman" w:cs="Times New Roman"/>
          <w:i/>
        </w:rPr>
        <w:tab/>
      </w:r>
      <w:proofErr w:type="gramStart"/>
      <w:r w:rsidR="00DA7AA8">
        <w:rPr>
          <w:rFonts w:ascii="Times New Roman" w:hAnsi="Times New Roman" w:cs="Times New Roman"/>
          <w:i/>
        </w:rPr>
        <w:t>...............................................</w:t>
      </w:r>
      <w:proofErr w:type="gramEnd"/>
    </w:p>
    <w:p w:rsidR="00E001C4" w:rsidRPr="00E001C4" w:rsidRDefault="00E001C4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b/>
          <w:i/>
        </w:rPr>
      </w:pPr>
      <w:r w:rsidRPr="00E001C4">
        <w:rPr>
          <w:rFonts w:ascii="Times New Roman" w:hAnsi="Times New Roman" w:cs="Times New Roman"/>
          <w:i/>
        </w:rPr>
        <w:t xml:space="preserve"> </w:t>
      </w:r>
      <w:r w:rsidRPr="00E001C4">
        <w:rPr>
          <w:rFonts w:ascii="Times New Roman" w:hAnsi="Times New Roman" w:cs="Times New Roman"/>
          <w:i/>
        </w:rPr>
        <w:tab/>
      </w:r>
      <w:r w:rsidRPr="00E001C4">
        <w:rPr>
          <w:rFonts w:ascii="Times New Roman" w:hAnsi="Times New Roman" w:cs="Times New Roman"/>
          <w:b/>
          <w:i/>
        </w:rPr>
        <w:t>VI - Nota Fiscal de Serviço de Transporte, modelo 7, quando utilizada em transporte de carga;</w:t>
      </w:r>
    </w:p>
    <w:p w:rsidR="00E001C4" w:rsidRDefault="00E001C4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</w:rPr>
      </w:pPr>
      <w:r w:rsidRPr="00E001C4">
        <w:rPr>
          <w:rFonts w:ascii="Times New Roman" w:hAnsi="Times New Roman" w:cs="Times New Roman"/>
          <w:i/>
        </w:rPr>
        <w:t xml:space="preserve"> </w:t>
      </w:r>
      <w:r w:rsidRPr="00E001C4">
        <w:rPr>
          <w:rFonts w:ascii="Times New Roman" w:hAnsi="Times New Roman" w:cs="Times New Roman"/>
          <w:i/>
        </w:rPr>
        <w:tab/>
      </w:r>
      <w:proofErr w:type="gramStart"/>
      <w:r w:rsidR="00DA7AA8">
        <w:rPr>
          <w:rFonts w:ascii="Times New Roman" w:hAnsi="Times New Roman" w:cs="Times New Roman"/>
          <w:i/>
        </w:rPr>
        <w:t>................................................</w:t>
      </w:r>
      <w:proofErr w:type="gramEnd"/>
      <w:r w:rsidR="00DA7AA8">
        <w:rPr>
          <w:rFonts w:ascii="Times New Roman" w:hAnsi="Times New Roman" w:cs="Times New Roman"/>
          <w:i/>
        </w:rPr>
        <w:t>;</w:t>
      </w:r>
    </w:p>
    <w:p w:rsidR="00E001C4" w:rsidRPr="00E001C4" w:rsidRDefault="00E001C4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E001C4">
        <w:rPr>
          <w:rFonts w:ascii="Times New Roman" w:hAnsi="Times New Roman" w:cs="Times New Roman"/>
          <w:i/>
        </w:rPr>
        <w:t>§ 1.º O documento de que trata o caput deste artigo será utilizado para prestação de serviço de transporte de carga nas seguintes modalidades:</w:t>
      </w:r>
    </w:p>
    <w:p w:rsidR="00E001C4" w:rsidRDefault="00E001C4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</w:rPr>
      </w:pPr>
      <w:r w:rsidRPr="00E001C4">
        <w:rPr>
          <w:rFonts w:ascii="Times New Roman" w:hAnsi="Times New Roman" w:cs="Times New Roman"/>
          <w:i/>
        </w:rPr>
        <w:t xml:space="preserve"> </w:t>
      </w:r>
      <w:r w:rsidRPr="00E001C4">
        <w:rPr>
          <w:rFonts w:ascii="Times New Roman" w:hAnsi="Times New Roman" w:cs="Times New Roman"/>
          <w:i/>
        </w:rPr>
        <w:tab/>
      </w:r>
      <w:proofErr w:type="gramStart"/>
      <w:r w:rsidRPr="00E001C4">
        <w:rPr>
          <w:rFonts w:ascii="Times New Roman" w:hAnsi="Times New Roman" w:cs="Times New Roman"/>
          <w:b/>
          <w:i/>
        </w:rPr>
        <w:t>I - rodoviário</w:t>
      </w:r>
      <w:r w:rsidRPr="00DA7AA8">
        <w:rPr>
          <w:rFonts w:ascii="Times New Roman" w:hAnsi="Times New Roman" w:cs="Times New Roman"/>
        </w:rPr>
        <w:t>;</w:t>
      </w:r>
      <w:r w:rsidR="00DA7AA8" w:rsidRPr="00DA7AA8">
        <w:rPr>
          <w:rFonts w:ascii="Times New Roman" w:hAnsi="Times New Roman" w:cs="Times New Roman"/>
        </w:rPr>
        <w:t>”</w:t>
      </w:r>
      <w:proofErr w:type="gramEnd"/>
      <w:r w:rsidR="00DA7AA8" w:rsidRPr="00DA7AA8">
        <w:rPr>
          <w:rFonts w:ascii="Times New Roman" w:hAnsi="Times New Roman" w:cs="Times New Roman"/>
        </w:rPr>
        <w:t>.</w:t>
      </w:r>
    </w:p>
    <w:p w:rsidR="000569D1" w:rsidRDefault="000569D1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Artigos 107 </w:t>
      </w:r>
      <w:r w:rsidR="001215D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10</w:t>
      </w:r>
      <w:r w:rsidR="001215D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do Anexo XIII, Parte II, da Resoluç</w:t>
      </w:r>
      <w:r w:rsidR="00E45462">
        <w:rPr>
          <w:rFonts w:ascii="Times New Roman" w:hAnsi="Times New Roman" w:cs="Times New Roman"/>
        </w:rPr>
        <w:t>ão SEFAZ n.º720/14:</w:t>
      </w:r>
    </w:p>
    <w:p w:rsidR="000569D1" w:rsidRPr="000569D1" w:rsidRDefault="000569D1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“</w:t>
      </w:r>
      <w:r w:rsidRPr="000569D1">
        <w:rPr>
          <w:rFonts w:ascii="Times New Roman" w:hAnsi="Times New Roman" w:cs="Times New Roman"/>
          <w:i/>
        </w:rPr>
        <w:t>Art. 107.</w:t>
      </w:r>
      <w:proofErr w:type="gramEnd"/>
      <w:r w:rsidRPr="000569D1">
        <w:rPr>
          <w:rFonts w:ascii="Times New Roman" w:hAnsi="Times New Roman" w:cs="Times New Roman"/>
          <w:i/>
        </w:rPr>
        <w:t xml:space="preserve"> As empresas que realizam transporte de valores nas condições previstas na Lei n.º 7.102/83, e no Decreto federal n.º 89.056/83, inscritas no CAD-ICMS, poderão emitir quinzenal ou mensalmente, sempre dentro do mês de prestação de serviço, a correspondente Nota Fiscal de Serviço de Transporte englobando as prestações de serviço realizadas no período.</w:t>
      </w:r>
    </w:p>
    <w:p w:rsidR="000569D1" w:rsidRDefault="000569D1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</w:rPr>
      </w:pPr>
      <w:r w:rsidRPr="000569D1">
        <w:rPr>
          <w:rFonts w:ascii="Times New Roman" w:hAnsi="Times New Roman" w:cs="Times New Roman"/>
          <w:i/>
        </w:rPr>
        <w:t xml:space="preserve"> </w:t>
      </w:r>
      <w:r w:rsidRPr="000569D1">
        <w:rPr>
          <w:rFonts w:ascii="Times New Roman" w:hAnsi="Times New Roman" w:cs="Times New Roman"/>
          <w:i/>
        </w:rPr>
        <w:tab/>
        <w:t xml:space="preserve">Art. 108. </w:t>
      </w:r>
      <w:proofErr w:type="gramStart"/>
      <w:r w:rsidRPr="000569D1">
        <w:rPr>
          <w:rFonts w:ascii="Times New Roman" w:hAnsi="Times New Roman" w:cs="Times New Roman"/>
          <w:i/>
        </w:rPr>
        <w:t>O transporte de valores deve ser acompanhado do documento denominado Guia de Transporte de Valores (GTV), conforme modelo constante do Anexo Único do Ajuste SINIEF 20/89, aprovado por AIDF, que servirá como suporte de dados para a emissão do Extrato de Faturamento e deverá conter, no mínimo, as seguintes indicações...</w:t>
      </w:r>
      <w:r>
        <w:rPr>
          <w:rFonts w:ascii="Times New Roman" w:hAnsi="Times New Roman" w:cs="Times New Roman"/>
        </w:rPr>
        <w:t>”</w:t>
      </w:r>
      <w:proofErr w:type="gramEnd"/>
      <w:r>
        <w:rPr>
          <w:rFonts w:ascii="Times New Roman" w:hAnsi="Times New Roman" w:cs="Times New Roman"/>
        </w:rPr>
        <w:t>.</w:t>
      </w:r>
    </w:p>
    <w:p w:rsidR="00E45462" w:rsidRDefault="00E45462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......................................</w:t>
      </w:r>
      <w:proofErr w:type="gramEnd"/>
      <w:r>
        <w:rPr>
          <w:rFonts w:ascii="Times New Roman" w:hAnsi="Times New Roman" w:cs="Times New Roman"/>
        </w:rPr>
        <w:t>;</w:t>
      </w:r>
    </w:p>
    <w:p w:rsidR="00E45462" w:rsidRPr="00E45462" w:rsidRDefault="00E45462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E45462">
        <w:rPr>
          <w:rFonts w:ascii="Times New Roman" w:hAnsi="Times New Roman" w:cs="Times New Roman"/>
          <w:i/>
        </w:rPr>
        <w:t>Art. 109. As empresas transportadoras de valores manterão em seu poder, para exibição ao fisco, Extrato de Faturamento correspondente a cada Nota Fiscal de Serviço de Transporte emitida, que conterá, no mínimo, o seguinte</w:t>
      </w:r>
      <w:proofErr w:type="gramStart"/>
      <w:r w:rsidRPr="00E45462">
        <w:rPr>
          <w:rFonts w:ascii="Times New Roman" w:hAnsi="Times New Roman" w:cs="Times New Roman"/>
          <w:i/>
        </w:rPr>
        <w:t>:.</w:t>
      </w:r>
      <w:proofErr w:type="gramEnd"/>
      <w:r w:rsidRPr="00E45462">
        <w:rPr>
          <w:rFonts w:ascii="Times New Roman" w:hAnsi="Times New Roman" w:cs="Times New Roman"/>
          <w:i/>
        </w:rPr>
        <w:t>.”.</w:t>
      </w:r>
    </w:p>
    <w:p w:rsidR="00EF07B0" w:rsidRDefault="00E001C4" w:rsidP="007E4335">
      <w:pPr>
        <w:spacing w:line="360" w:lineRule="auto"/>
        <w:ind w:right="-994"/>
        <w:jc w:val="both"/>
        <w:rPr>
          <w:rFonts w:ascii="Times New Roman" w:hAnsi="Times New Roman" w:cs="Times New Roman"/>
          <w:b/>
          <w:smallCaps/>
        </w:rPr>
      </w:pPr>
      <w:r w:rsidRPr="00E001C4">
        <w:rPr>
          <w:rFonts w:ascii="Times New Roman" w:hAnsi="Times New Roman" w:cs="Times New Roman"/>
          <w:i/>
        </w:rPr>
        <w:t xml:space="preserve"> </w:t>
      </w:r>
      <w:r w:rsidRPr="00E001C4">
        <w:rPr>
          <w:rFonts w:ascii="Times New Roman" w:hAnsi="Times New Roman" w:cs="Times New Roman"/>
          <w:i/>
        </w:rPr>
        <w:tab/>
      </w:r>
      <w:r w:rsidR="00EF07B0" w:rsidRPr="00EF07B0">
        <w:rPr>
          <w:rFonts w:ascii="Times New Roman" w:hAnsi="Times New Roman" w:cs="Times New Roman"/>
          <w:b/>
          <w:smallCaps/>
        </w:rPr>
        <w:t>III – Resposta:</w:t>
      </w:r>
    </w:p>
    <w:p w:rsidR="0077465F" w:rsidRDefault="007E4335" w:rsidP="007E4335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proofErr w:type="gramStart"/>
      <w:r w:rsidRPr="007E4335">
        <w:rPr>
          <w:rFonts w:ascii="Times New Roman" w:hAnsi="Times New Roman" w:cs="Times New Roman"/>
        </w:rPr>
        <w:t>1</w:t>
      </w:r>
      <w:proofErr w:type="gramEnd"/>
      <w:r w:rsidRPr="007E4335">
        <w:rPr>
          <w:rFonts w:ascii="Times New Roman" w:hAnsi="Times New Roman" w:cs="Times New Roman"/>
        </w:rPr>
        <w:t xml:space="preserve">) De acordo com a legislação </w:t>
      </w:r>
      <w:r w:rsidR="00FC61B2">
        <w:rPr>
          <w:rFonts w:ascii="Times New Roman" w:hAnsi="Times New Roman" w:cs="Times New Roman"/>
        </w:rPr>
        <w:t>referida</w:t>
      </w:r>
      <w:r>
        <w:rPr>
          <w:rFonts w:ascii="Times New Roman" w:hAnsi="Times New Roman" w:cs="Times New Roman"/>
        </w:rPr>
        <w:t xml:space="preserve">, </w:t>
      </w:r>
      <w:r w:rsidRPr="005560AC">
        <w:rPr>
          <w:rFonts w:ascii="Times New Roman" w:hAnsi="Times New Roman" w:cs="Times New Roman"/>
        </w:rPr>
        <w:t xml:space="preserve">no transporte </w:t>
      </w:r>
      <w:r w:rsidR="00E45462" w:rsidRPr="005560AC">
        <w:rPr>
          <w:rFonts w:ascii="Times New Roman" w:hAnsi="Times New Roman" w:cs="Times New Roman"/>
        </w:rPr>
        <w:t>interestadual e intermunicipal</w:t>
      </w:r>
      <w:r w:rsidR="00E45462" w:rsidRPr="005560AC">
        <w:rPr>
          <w:rFonts w:ascii="Times New Roman" w:hAnsi="Times New Roman" w:cs="Times New Roman"/>
          <w:b/>
        </w:rPr>
        <w:t xml:space="preserve"> </w:t>
      </w:r>
      <w:r w:rsidRPr="00E45462">
        <w:rPr>
          <w:rFonts w:ascii="Times New Roman" w:hAnsi="Times New Roman" w:cs="Times New Roman"/>
          <w:b/>
          <w:u w:val="single"/>
        </w:rPr>
        <w:t>de valores</w:t>
      </w:r>
      <w:r>
        <w:rPr>
          <w:rFonts w:ascii="Times New Roman" w:hAnsi="Times New Roman" w:cs="Times New Roman"/>
        </w:rPr>
        <w:t xml:space="preserve"> o contribuinte fluminense deve emitir Conhecimento de Transporte Eletrônico, </w:t>
      </w:r>
      <w:r w:rsidRPr="007E4335">
        <w:rPr>
          <w:rFonts w:ascii="Times New Roman" w:hAnsi="Times New Roman" w:cs="Times New Roman"/>
        </w:rPr>
        <w:t xml:space="preserve">identificado como </w:t>
      </w:r>
      <w:r w:rsidRPr="007E4335">
        <w:rPr>
          <w:rFonts w:ascii="Times New Roman" w:hAnsi="Times New Roman" w:cs="Times New Roman"/>
        </w:rPr>
        <w:lastRenderedPageBreak/>
        <w:t>Conhecimento de Transporte Eletrônico para Outro</w:t>
      </w:r>
      <w:r>
        <w:rPr>
          <w:rFonts w:ascii="Times New Roman" w:hAnsi="Times New Roman" w:cs="Times New Roman"/>
        </w:rPr>
        <w:t xml:space="preserve">s Serviços - CT-e OS, </w:t>
      </w:r>
      <w:r w:rsidRPr="00861540">
        <w:rPr>
          <w:rFonts w:ascii="Times New Roman" w:hAnsi="Times New Roman" w:cs="Times New Roman"/>
          <w:b/>
        </w:rPr>
        <w:t>modelo 67</w:t>
      </w:r>
      <w:r>
        <w:rPr>
          <w:rFonts w:ascii="Times New Roman" w:hAnsi="Times New Roman" w:cs="Times New Roman"/>
        </w:rPr>
        <w:t xml:space="preserve">, </w:t>
      </w:r>
      <w:r w:rsidR="00E92614">
        <w:rPr>
          <w:rFonts w:ascii="Times New Roman" w:hAnsi="Times New Roman" w:cs="Times New Roman"/>
        </w:rPr>
        <w:t>em substituição à Nota Fiscal de Serviço de Transporte, modelo 7</w:t>
      </w:r>
      <w:r>
        <w:rPr>
          <w:rFonts w:ascii="Times New Roman" w:hAnsi="Times New Roman" w:cs="Times New Roman"/>
        </w:rPr>
        <w:t>.</w:t>
      </w:r>
    </w:p>
    <w:p w:rsidR="00E45462" w:rsidRDefault="00E62F43" w:rsidP="00E62F43">
      <w:pPr>
        <w:spacing w:line="360" w:lineRule="auto"/>
        <w:ind w:right="-99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="002043C7">
        <w:rPr>
          <w:rFonts w:ascii="Times New Roman" w:hAnsi="Times New Roman" w:cs="Times New Roman"/>
        </w:rPr>
        <w:t>Conforme previsto no artigo 7º</w:t>
      </w:r>
      <w:r w:rsidR="004E3D3D">
        <w:rPr>
          <w:rFonts w:ascii="Times New Roman" w:hAnsi="Times New Roman" w:cs="Times New Roman"/>
        </w:rPr>
        <w:t xml:space="preserve">, § 5º, </w:t>
      </w:r>
      <w:r w:rsidR="002043C7">
        <w:rPr>
          <w:rFonts w:ascii="Times New Roman" w:hAnsi="Times New Roman" w:cs="Times New Roman"/>
        </w:rPr>
        <w:t>do Livro IX do RICMS/00</w:t>
      </w:r>
      <w:r w:rsidR="004E3D3D">
        <w:rPr>
          <w:rFonts w:ascii="Times New Roman" w:hAnsi="Times New Roman" w:cs="Times New Roman"/>
        </w:rPr>
        <w:t xml:space="preserve"> c/c artigo</w:t>
      </w:r>
      <w:r w:rsidR="005560AC">
        <w:rPr>
          <w:rFonts w:ascii="Times New Roman" w:hAnsi="Times New Roman" w:cs="Times New Roman"/>
        </w:rPr>
        <w:t>s</w:t>
      </w:r>
      <w:r w:rsidR="004E3D3D">
        <w:rPr>
          <w:rFonts w:ascii="Times New Roman" w:hAnsi="Times New Roman" w:cs="Times New Roman"/>
        </w:rPr>
        <w:t xml:space="preserve"> 10</w:t>
      </w:r>
      <w:r w:rsidR="005560AC">
        <w:rPr>
          <w:rFonts w:ascii="Times New Roman" w:hAnsi="Times New Roman" w:cs="Times New Roman"/>
        </w:rPr>
        <w:t>7</w:t>
      </w:r>
      <w:r w:rsidR="004E3D3D">
        <w:rPr>
          <w:rFonts w:ascii="Times New Roman" w:hAnsi="Times New Roman" w:cs="Times New Roman"/>
        </w:rPr>
        <w:t xml:space="preserve"> </w:t>
      </w:r>
      <w:r w:rsidR="005560AC">
        <w:rPr>
          <w:rFonts w:ascii="Times New Roman" w:hAnsi="Times New Roman" w:cs="Times New Roman"/>
        </w:rPr>
        <w:t xml:space="preserve">a </w:t>
      </w:r>
      <w:r w:rsidR="004E3D3D">
        <w:rPr>
          <w:rFonts w:ascii="Times New Roman" w:hAnsi="Times New Roman" w:cs="Times New Roman"/>
        </w:rPr>
        <w:t xml:space="preserve">109 do Anexo XIII, Parte II, da Resolução SEFAZ n.º 720/14, fundamentada no </w:t>
      </w:r>
      <w:r w:rsidRPr="00116CE6">
        <w:rPr>
          <w:rFonts w:ascii="Times New Roman" w:hAnsi="Times New Roman" w:cs="Times New Roman"/>
        </w:rPr>
        <w:t>Ajuste SINIEF 20/89</w:t>
      </w:r>
      <w:r w:rsidR="004E3D3D">
        <w:rPr>
          <w:rFonts w:ascii="Times New Roman" w:hAnsi="Times New Roman" w:cs="Times New Roman"/>
        </w:rPr>
        <w:t xml:space="preserve">, o </w:t>
      </w:r>
      <w:r w:rsidR="004E3D3D" w:rsidRPr="004E3D3D">
        <w:rPr>
          <w:rFonts w:ascii="Times New Roman" w:hAnsi="Times New Roman" w:cs="Times New Roman"/>
        </w:rPr>
        <w:t xml:space="preserve">transporte de </w:t>
      </w:r>
      <w:r w:rsidR="004E3D3D">
        <w:rPr>
          <w:rFonts w:ascii="Times New Roman" w:hAnsi="Times New Roman" w:cs="Times New Roman"/>
        </w:rPr>
        <w:t xml:space="preserve">valores deve ser acompanhado da </w:t>
      </w:r>
      <w:r w:rsidR="004E3D3D" w:rsidRPr="004E3D3D">
        <w:rPr>
          <w:rFonts w:ascii="Times New Roman" w:hAnsi="Times New Roman" w:cs="Times New Roman"/>
        </w:rPr>
        <w:t>Guia de Transporte de Valores (GTV)</w:t>
      </w:r>
      <w:r w:rsidR="004E3D3D">
        <w:rPr>
          <w:rFonts w:ascii="Times New Roman" w:hAnsi="Times New Roman" w:cs="Times New Roman"/>
        </w:rPr>
        <w:t xml:space="preserve"> e d</w:t>
      </w:r>
      <w:r w:rsidR="005560AC">
        <w:rPr>
          <w:rFonts w:ascii="Times New Roman" w:hAnsi="Times New Roman" w:cs="Times New Roman"/>
        </w:rPr>
        <w:t xml:space="preserve">e </w:t>
      </w:r>
      <w:r w:rsidR="004E3D3D">
        <w:rPr>
          <w:rFonts w:ascii="Times New Roman" w:hAnsi="Times New Roman" w:cs="Times New Roman"/>
        </w:rPr>
        <w:t xml:space="preserve">Extrato de Faturamento. O </w:t>
      </w:r>
      <w:r w:rsidR="002043C7">
        <w:rPr>
          <w:rFonts w:ascii="Times New Roman" w:hAnsi="Times New Roman" w:cs="Times New Roman"/>
          <w:color w:val="000000"/>
          <w:shd w:val="clear" w:color="auto" w:fill="FFFFFF"/>
        </w:rPr>
        <w:t>CT-e 0S,</w:t>
      </w:r>
      <w:r w:rsidR="002043C7" w:rsidRPr="00E4546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modelo 67</w:t>
      </w:r>
      <w:r w:rsidR="002043C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4E3D3D" w:rsidRPr="004E3D3D">
        <w:rPr>
          <w:rFonts w:ascii="Times New Roman" w:hAnsi="Times New Roman" w:cs="Times New Roman"/>
          <w:color w:val="000000"/>
          <w:shd w:val="clear" w:color="auto" w:fill="FFFFFF"/>
        </w:rPr>
        <w:t>poder</w:t>
      </w:r>
      <w:r w:rsidR="004E3D3D">
        <w:rPr>
          <w:rFonts w:ascii="Times New Roman" w:hAnsi="Times New Roman" w:cs="Times New Roman"/>
          <w:color w:val="000000"/>
          <w:shd w:val="clear" w:color="auto" w:fill="FFFFFF"/>
        </w:rPr>
        <w:t xml:space="preserve">á ser </w:t>
      </w:r>
      <w:r w:rsidR="004E3D3D" w:rsidRPr="004E3D3D">
        <w:rPr>
          <w:rFonts w:ascii="Times New Roman" w:hAnsi="Times New Roman" w:cs="Times New Roman"/>
          <w:color w:val="000000"/>
          <w:shd w:val="clear" w:color="auto" w:fill="FFFFFF"/>
        </w:rPr>
        <w:t>emiti</w:t>
      </w:r>
      <w:r w:rsidR="004E3D3D">
        <w:rPr>
          <w:rFonts w:ascii="Times New Roman" w:hAnsi="Times New Roman" w:cs="Times New Roman"/>
          <w:color w:val="000000"/>
          <w:shd w:val="clear" w:color="auto" w:fill="FFFFFF"/>
        </w:rPr>
        <w:t xml:space="preserve">do </w:t>
      </w:r>
      <w:r w:rsidR="004E3D3D" w:rsidRPr="004E3D3D">
        <w:rPr>
          <w:rFonts w:ascii="Times New Roman" w:hAnsi="Times New Roman" w:cs="Times New Roman"/>
          <w:color w:val="000000"/>
          <w:shd w:val="clear" w:color="auto" w:fill="FFFFFF"/>
        </w:rPr>
        <w:t>quinzenal ou mensalmente, sempre dentro do mês de prestação de serviço</w:t>
      </w:r>
      <w:r w:rsidR="00E45462">
        <w:rPr>
          <w:rFonts w:ascii="Times New Roman" w:hAnsi="Times New Roman" w:cs="Times New Roman"/>
          <w:color w:val="000000"/>
          <w:shd w:val="clear" w:color="auto" w:fill="FFFFFF"/>
        </w:rPr>
        <w:t xml:space="preserve">.  </w:t>
      </w:r>
    </w:p>
    <w:p w:rsidR="00E62F43" w:rsidRPr="00116CE6" w:rsidRDefault="00E45462" w:rsidP="00E62F43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Tais procedimentos devem ser adotados exclusivamente no transporte de valores, pois não </w:t>
      </w:r>
      <w:r w:rsidR="005560AC">
        <w:rPr>
          <w:rFonts w:ascii="Times New Roman" w:hAnsi="Times New Roman" w:cs="Times New Roman"/>
          <w:color w:val="000000"/>
          <w:shd w:val="clear" w:color="auto" w:fill="FFFFFF"/>
        </w:rPr>
        <w:t xml:space="preserve">há </w:t>
      </w:r>
      <w:r>
        <w:rPr>
          <w:rFonts w:ascii="Times New Roman" w:hAnsi="Times New Roman" w:cs="Times New Roman"/>
        </w:rPr>
        <w:t xml:space="preserve">previsão na legislação federal ou </w:t>
      </w:r>
      <w:r w:rsidR="001215D0">
        <w:rPr>
          <w:rFonts w:ascii="Times New Roman" w:hAnsi="Times New Roman" w:cs="Times New Roman"/>
        </w:rPr>
        <w:t xml:space="preserve">na legislação fluminense </w:t>
      </w:r>
      <w:r>
        <w:rPr>
          <w:rFonts w:ascii="Times New Roman" w:hAnsi="Times New Roman" w:cs="Times New Roman"/>
        </w:rPr>
        <w:t xml:space="preserve">para a emissão do </w:t>
      </w:r>
      <w:r w:rsidRPr="00116CE6">
        <w:rPr>
          <w:rFonts w:ascii="Times New Roman" w:hAnsi="Times New Roman" w:cs="Times New Roman"/>
        </w:rPr>
        <w:t xml:space="preserve">CT-e OS, </w:t>
      </w:r>
      <w:r w:rsidRPr="00E45462">
        <w:rPr>
          <w:rFonts w:ascii="Times New Roman" w:hAnsi="Times New Roman" w:cs="Times New Roman"/>
          <w:b/>
        </w:rPr>
        <w:t>modelo 67</w:t>
      </w:r>
      <w:r>
        <w:rPr>
          <w:rFonts w:ascii="Times New Roman" w:hAnsi="Times New Roman" w:cs="Times New Roman"/>
        </w:rPr>
        <w:t xml:space="preserve">, </w:t>
      </w:r>
      <w:r w:rsidR="001215D0">
        <w:rPr>
          <w:rFonts w:ascii="Times New Roman" w:hAnsi="Times New Roman" w:cs="Times New Roman"/>
        </w:rPr>
        <w:t xml:space="preserve">no transporte de cargas, </w:t>
      </w:r>
      <w:r>
        <w:rPr>
          <w:rFonts w:ascii="Times New Roman" w:hAnsi="Times New Roman" w:cs="Times New Roman"/>
        </w:rPr>
        <w:t>ainda que eventualmente, pelo fato de se tratar de transportadora cuja atividade principal é o transporte de valores.</w:t>
      </w:r>
    </w:p>
    <w:p w:rsidR="007E4335" w:rsidRDefault="007E4335" w:rsidP="003575D5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5462">
        <w:rPr>
          <w:rFonts w:ascii="Times New Roman" w:hAnsi="Times New Roman" w:cs="Times New Roman"/>
        </w:rPr>
        <w:t>Assim, d</w:t>
      </w:r>
      <w:r w:rsidR="00FD3DAE">
        <w:rPr>
          <w:rFonts w:ascii="Times New Roman" w:hAnsi="Times New Roman" w:cs="Times New Roman"/>
        </w:rPr>
        <w:t>e acordo com o inciso I do artigo 2º</w:t>
      </w:r>
      <w:r w:rsidR="00D83E3A">
        <w:rPr>
          <w:rFonts w:ascii="Times New Roman" w:hAnsi="Times New Roman" w:cs="Times New Roman"/>
        </w:rPr>
        <w:t>-A</w:t>
      </w:r>
      <w:r w:rsidR="00FD3DAE">
        <w:rPr>
          <w:rFonts w:ascii="Times New Roman" w:hAnsi="Times New Roman" w:cs="Times New Roman"/>
        </w:rPr>
        <w:t>, cláusula primeira, do Ajuste SINIEF 9/07, n</w:t>
      </w:r>
      <w:r>
        <w:rPr>
          <w:rFonts w:ascii="Times New Roman" w:hAnsi="Times New Roman" w:cs="Times New Roman"/>
        </w:rPr>
        <w:t xml:space="preserve">o </w:t>
      </w:r>
      <w:r w:rsidRPr="00E45462">
        <w:rPr>
          <w:rFonts w:ascii="Times New Roman" w:hAnsi="Times New Roman" w:cs="Times New Roman"/>
          <w:b/>
          <w:u w:val="single"/>
        </w:rPr>
        <w:t>transporte de carga</w:t>
      </w:r>
      <w:r>
        <w:rPr>
          <w:rFonts w:ascii="Times New Roman" w:hAnsi="Times New Roman" w:cs="Times New Roman"/>
        </w:rPr>
        <w:t xml:space="preserve"> </w:t>
      </w:r>
      <w:r w:rsidR="00E45462">
        <w:rPr>
          <w:rFonts w:ascii="Times New Roman" w:hAnsi="Times New Roman" w:cs="Times New Roman"/>
        </w:rPr>
        <w:t xml:space="preserve">a consulente deve </w:t>
      </w:r>
      <w:r>
        <w:rPr>
          <w:rFonts w:ascii="Times New Roman" w:hAnsi="Times New Roman" w:cs="Times New Roman"/>
        </w:rPr>
        <w:t>emitir o Conhecimento de Transporte Eletrônico,</w:t>
      </w:r>
      <w:r w:rsidR="00A41E92" w:rsidRPr="00E45462">
        <w:rPr>
          <w:rFonts w:ascii="Times New Roman" w:hAnsi="Times New Roman" w:cs="Times New Roman"/>
          <w:b/>
        </w:rPr>
        <w:t xml:space="preserve"> </w:t>
      </w:r>
      <w:r w:rsidR="00E45462" w:rsidRPr="00E45462">
        <w:rPr>
          <w:rFonts w:ascii="Times New Roman" w:hAnsi="Times New Roman" w:cs="Times New Roman"/>
          <w:b/>
        </w:rPr>
        <w:t>modelo 57</w:t>
      </w:r>
      <w:r w:rsidR="00E45462">
        <w:rPr>
          <w:rFonts w:ascii="Times New Roman" w:hAnsi="Times New Roman" w:cs="Times New Roman"/>
        </w:rPr>
        <w:t xml:space="preserve">, </w:t>
      </w:r>
      <w:r w:rsidR="005560AC">
        <w:rPr>
          <w:rFonts w:ascii="Times New Roman" w:hAnsi="Times New Roman" w:cs="Times New Roman"/>
        </w:rPr>
        <w:t>sem a</w:t>
      </w:r>
      <w:r w:rsidR="00E45462">
        <w:rPr>
          <w:rFonts w:ascii="Times New Roman" w:hAnsi="Times New Roman" w:cs="Times New Roman"/>
        </w:rPr>
        <w:t xml:space="preserve"> obrigatoriedade d</w:t>
      </w:r>
      <w:r w:rsidR="005560AC">
        <w:rPr>
          <w:rFonts w:ascii="Times New Roman" w:hAnsi="Times New Roman" w:cs="Times New Roman"/>
        </w:rPr>
        <w:t xml:space="preserve">a </w:t>
      </w:r>
      <w:r w:rsidR="00E45462">
        <w:rPr>
          <w:rFonts w:ascii="Times New Roman" w:hAnsi="Times New Roman" w:cs="Times New Roman"/>
        </w:rPr>
        <w:t>GTV e correspondente Extrato de Faturamento.</w:t>
      </w:r>
    </w:p>
    <w:p w:rsidR="006F5A86" w:rsidRDefault="00CC2FF9" w:rsidP="006F5A86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5A86">
        <w:rPr>
          <w:rFonts w:ascii="Times New Roman" w:hAnsi="Times New Roman" w:cs="Times New Roman"/>
        </w:rPr>
        <w:t>Ressalta-se que para o transporte rodoviário d</w:t>
      </w:r>
      <w:r w:rsidR="00D72487">
        <w:rPr>
          <w:rFonts w:ascii="Times New Roman" w:hAnsi="Times New Roman" w:cs="Times New Roman"/>
        </w:rPr>
        <w:t xml:space="preserve">as </w:t>
      </w:r>
      <w:r w:rsidR="006F5A86">
        <w:rPr>
          <w:rFonts w:ascii="Times New Roman" w:hAnsi="Times New Roman" w:cs="Times New Roman"/>
        </w:rPr>
        <w:t>cargas</w:t>
      </w:r>
      <w:r w:rsidR="00D72487">
        <w:rPr>
          <w:rFonts w:ascii="Times New Roman" w:hAnsi="Times New Roman" w:cs="Times New Roman"/>
        </w:rPr>
        <w:t xml:space="preserve"> exemplificadas (</w:t>
      </w:r>
      <w:r w:rsidR="00D72487" w:rsidRPr="0062699C">
        <w:rPr>
          <w:rFonts w:ascii="Times New Roman" w:hAnsi="Times New Roman" w:cs="Times New Roman"/>
          <w:i/>
        </w:rPr>
        <w:t>tablet</w:t>
      </w:r>
      <w:r w:rsidR="00D72487">
        <w:rPr>
          <w:rFonts w:ascii="Times New Roman" w:hAnsi="Times New Roman" w:cs="Times New Roman"/>
        </w:rPr>
        <w:t xml:space="preserve"> e </w:t>
      </w:r>
      <w:r w:rsidR="00D72487" w:rsidRPr="0062699C">
        <w:rPr>
          <w:rFonts w:ascii="Times New Roman" w:hAnsi="Times New Roman" w:cs="Times New Roman"/>
          <w:i/>
        </w:rPr>
        <w:t>notebook</w:t>
      </w:r>
      <w:r w:rsidR="00D72487">
        <w:rPr>
          <w:rFonts w:ascii="Times New Roman" w:hAnsi="Times New Roman" w:cs="Times New Roman"/>
        </w:rPr>
        <w:t xml:space="preserve">), </w:t>
      </w:r>
      <w:r w:rsidR="00F675C7">
        <w:rPr>
          <w:rFonts w:ascii="Times New Roman" w:hAnsi="Times New Roman" w:cs="Times New Roman"/>
        </w:rPr>
        <w:t xml:space="preserve">mesmo que eventualmente, </w:t>
      </w:r>
      <w:r w:rsidR="006F5A86">
        <w:rPr>
          <w:rFonts w:ascii="Times New Roman" w:hAnsi="Times New Roman" w:cs="Times New Roman"/>
        </w:rPr>
        <w:t xml:space="preserve">a transportadora </w:t>
      </w:r>
      <w:r w:rsidR="00D72487">
        <w:rPr>
          <w:rFonts w:ascii="Times New Roman" w:hAnsi="Times New Roman" w:cs="Times New Roman"/>
        </w:rPr>
        <w:t>localizada</w:t>
      </w:r>
      <w:r w:rsidR="006F5A86">
        <w:rPr>
          <w:rFonts w:ascii="Times New Roman" w:hAnsi="Times New Roman" w:cs="Times New Roman"/>
        </w:rPr>
        <w:t xml:space="preserve"> neste Estado deve incluir entre as </w:t>
      </w:r>
      <w:r w:rsidR="006443CF">
        <w:rPr>
          <w:rFonts w:ascii="Times New Roman" w:hAnsi="Times New Roman" w:cs="Times New Roman"/>
        </w:rPr>
        <w:t xml:space="preserve">suas </w:t>
      </w:r>
      <w:r w:rsidR="006F5A86">
        <w:rPr>
          <w:rFonts w:ascii="Times New Roman" w:hAnsi="Times New Roman" w:cs="Times New Roman"/>
        </w:rPr>
        <w:t>atividades exercidas, o “</w:t>
      </w:r>
      <w:r w:rsidR="006F5A86" w:rsidRPr="006F5A86">
        <w:rPr>
          <w:rFonts w:ascii="Times New Roman" w:hAnsi="Times New Roman" w:cs="Times New Roman"/>
        </w:rPr>
        <w:t>Transporte rodoviário de carga, exceto produtos perigosos e mudanças, intermunicipal, interestadual e internacional</w:t>
      </w:r>
      <w:r w:rsidR="006F5A86">
        <w:rPr>
          <w:rFonts w:ascii="Times New Roman" w:hAnsi="Times New Roman" w:cs="Times New Roman"/>
        </w:rPr>
        <w:t xml:space="preserve"> – CNAE </w:t>
      </w:r>
      <w:r w:rsidR="006F5A86" w:rsidRPr="006F5A86">
        <w:rPr>
          <w:rFonts w:ascii="Times New Roman" w:hAnsi="Times New Roman" w:cs="Times New Roman"/>
        </w:rPr>
        <w:t>4930</w:t>
      </w:r>
      <w:r w:rsidR="00D72487">
        <w:rPr>
          <w:rFonts w:ascii="Times New Roman" w:hAnsi="Times New Roman" w:cs="Times New Roman"/>
        </w:rPr>
        <w:t>-</w:t>
      </w:r>
      <w:r w:rsidR="006F5A86" w:rsidRPr="006F5A86">
        <w:rPr>
          <w:rFonts w:ascii="Times New Roman" w:hAnsi="Times New Roman" w:cs="Times New Roman"/>
        </w:rPr>
        <w:t>2</w:t>
      </w:r>
      <w:r w:rsidR="00D72487">
        <w:rPr>
          <w:rFonts w:ascii="Times New Roman" w:hAnsi="Times New Roman" w:cs="Times New Roman"/>
        </w:rPr>
        <w:t>/</w:t>
      </w:r>
      <w:r w:rsidR="006F5A86" w:rsidRPr="006F5A86">
        <w:rPr>
          <w:rFonts w:ascii="Times New Roman" w:hAnsi="Times New Roman" w:cs="Times New Roman"/>
        </w:rPr>
        <w:t>02</w:t>
      </w:r>
      <w:r w:rsidR="006F5A86">
        <w:rPr>
          <w:rFonts w:ascii="Times New Roman" w:hAnsi="Times New Roman" w:cs="Times New Roman"/>
        </w:rPr>
        <w:t>”</w:t>
      </w:r>
      <w:r w:rsidR="00D72487">
        <w:rPr>
          <w:rFonts w:ascii="Times New Roman" w:hAnsi="Times New Roman" w:cs="Times New Roman"/>
        </w:rPr>
        <w:t>.</w:t>
      </w:r>
    </w:p>
    <w:p w:rsidR="00393486" w:rsidRDefault="00B26540" w:rsidP="006F5A86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) </w:t>
      </w:r>
      <w:r w:rsidR="00E02026">
        <w:rPr>
          <w:rFonts w:ascii="Times New Roman" w:hAnsi="Times New Roman" w:cs="Times New Roman"/>
        </w:rPr>
        <w:t>Sim</w:t>
      </w:r>
      <w:r>
        <w:rPr>
          <w:rFonts w:ascii="Times New Roman" w:hAnsi="Times New Roman" w:cs="Times New Roman"/>
        </w:rPr>
        <w:t>.</w:t>
      </w:r>
      <w:r w:rsidR="00E02026">
        <w:rPr>
          <w:rFonts w:ascii="Times New Roman" w:hAnsi="Times New Roman" w:cs="Times New Roman"/>
        </w:rPr>
        <w:t xml:space="preserve"> Não há impedimentos para que o</w:t>
      </w:r>
      <w:r w:rsidR="00E32889">
        <w:rPr>
          <w:rFonts w:ascii="Times New Roman" w:hAnsi="Times New Roman" w:cs="Times New Roman"/>
        </w:rPr>
        <w:t>s</w:t>
      </w:r>
      <w:r w:rsidR="00E02026">
        <w:rPr>
          <w:rFonts w:ascii="Times New Roman" w:hAnsi="Times New Roman" w:cs="Times New Roman"/>
        </w:rPr>
        <w:t xml:space="preserve"> procedimentos previstos no</w:t>
      </w:r>
      <w:r w:rsidR="001215D0">
        <w:rPr>
          <w:rFonts w:ascii="Times New Roman" w:hAnsi="Times New Roman" w:cs="Times New Roman"/>
        </w:rPr>
        <w:t>s</w:t>
      </w:r>
      <w:r w:rsidR="00E02026">
        <w:rPr>
          <w:rFonts w:ascii="Times New Roman" w:hAnsi="Times New Roman" w:cs="Times New Roman"/>
        </w:rPr>
        <w:t xml:space="preserve"> </w:t>
      </w:r>
      <w:r w:rsidR="00393486" w:rsidRPr="00393486">
        <w:rPr>
          <w:rFonts w:ascii="Times New Roman" w:hAnsi="Times New Roman" w:cs="Times New Roman"/>
        </w:rPr>
        <w:t>artigo</w:t>
      </w:r>
      <w:r w:rsidR="00393486">
        <w:rPr>
          <w:rFonts w:ascii="Times New Roman" w:hAnsi="Times New Roman" w:cs="Times New Roman"/>
        </w:rPr>
        <w:t>s</w:t>
      </w:r>
      <w:r w:rsidR="00393486" w:rsidRPr="00393486">
        <w:rPr>
          <w:rFonts w:ascii="Times New Roman" w:hAnsi="Times New Roman" w:cs="Times New Roman"/>
        </w:rPr>
        <w:t xml:space="preserve"> 16</w:t>
      </w:r>
      <w:r w:rsidR="00393486">
        <w:rPr>
          <w:rFonts w:ascii="Times New Roman" w:hAnsi="Times New Roman" w:cs="Times New Roman"/>
        </w:rPr>
        <w:t xml:space="preserve"> e 17 </w:t>
      </w:r>
      <w:r w:rsidR="00393486" w:rsidRPr="00393486">
        <w:rPr>
          <w:rFonts w:ascii="Times New Roman" w:hAnsi="Times New Roman" w:cs="Times New Roman"/>
        </w:rPr>
        <w:t>do Livro IX do R</w:t>
      </w:r>
      <w:r w:rsidR="00393486">
        <w:rPr>
          <w:rFonts w:ascii="Times New Roman" w:hAnsi="Times New Roman" w:cs="Times New Roman"/>
        </w:rPr>
        <w:t xml:space="preserve">egulamento do </w:t>
      </w:r>
      <w:r w:rsidR="00393486" w:rsidRPr="00393486">
        <w:rPr>
          <w:rFonts w:ascii="Times New Roman" w:hAnsi="Times New Roman" w:cs="Times New Roman"/>
        </w:rPr>
        <w:t>ICMS</w:t>
      </w:r>
      <w:r w:rsidR="00393486">
        <w:rPr>
          <w:rFonts w:ascii="Times New Roman" w:hAnsi="Times New Roman" w:cs="Times New Roman"/>
        </w:rPr>
        <w:t>, aprovado pelo Decreto n.º 27.427/</w:t>
      </w:r>
      <w:r w:rsidR="00393486" w:rsidRPr="00393486">
        <w:rPr>
          <w:rFonts w:ascii="Times New Roman" w:hAnsi="Times New Roman" w:cs="Times New Roman"/>
        </w:rPr>
        <w:t xml:space="preserve">00, </w:t>
      </w:r>
      <w:r w:rsidR="00393486">
        <w:rPr>
          <w:rFonts w:ascii="Times New Roman" w:hAnsi="Times New Roman" w:cs="Times New Roman"/>
        </w:rPr>
        <w:t xml:space="preserve">fundamentados no artigo 17, § 3º, do Ajuste SINIEF 06/89, </w:t>
      </w:r>
      <w:r w:rsidR="00E02026">
        <w:rPr>
          <w:rFonts w:ascii="Times New Roman" w:hAnsi="Times New Roman" w:cs="Times New Roman"/>
        </w:rPr>
        <w:t xml:space="preserve">possam ser aplicados no transporte de valores, </w:t>
      </w:r>
      <w:r w:rsidR="00393486" w:rsidRPr="00393486">
        <w:rPr>
          <w:rFonts w:ascii="Times New Roman" w:hAnsi="Times New Roman" w:cs="Times New Roman"/>
        </w:rPr>
        <w:t xml:space="preserve">sendo </w:t>
      </w:r>
      <w:r w:rsidR="00393486">
        <w:rPr>
          <w:rFonts w:ascii="Times New Roman" w:hAnsi="Times New Roman" w:cs="Times New Roman"/>
        </w:rPr>
        <w:t xml:space="preserve">o contratante </w:t>
      </w:r>
      <w:r w:rsidR="00393486" w:rsidRPr="00393486">
        <w:rPr>
          <w:rFonts w:ascii="Times New Roman" w:hAnsi="Times New Roman" w:cs="Times New Roman"/>
        </w:rPr>
        <w:t>responsável pelo pagamento do ICMS, conforme previsto no inciso III do artigo 82 do mesmo</w:t>
      </w:r>
      <w:r w:rsidR="00E02026">
        <w:rPr>
          <w:rFonts w:ascii="Times New Roman" w:hAnsi="Times New Roman" w:cs="Times New Roman"/>
        </w:rPr>
        <w:t xml:space="preserve"> L</w:t>
      </w:r>
      <w:r w:rsidR="00A40759">
        <w:rPr>
          <w:rFonts w:ascii="Times New Roman" w:hAnsi="Times New Roman" w:cs="Times New Roman"/>
        </w:rPr>
        <w:t>ivro, devendo a contratante e subcontratada emitirem os documentos pertinentes ao transporte de valores.</w:t>
      </w:r>
    </w:p>
    <w:p w:rsidR="00393486" w:rsidRDefault="00393486" w:rsidP="006F5A86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26C6" w:rsidRPr="00EC26C6">
        <w:rPr>
          <w:rFonts w:ascii="Times New Roman" w:hAnsi="Times New Roman" w:cs="Times New Roman"/>
        </w:rPr>
        <w:t>Na hipótese de subcontratação deverá ser emitido o Manifesto Eletrônico de Documentos Fiscais (</w:t>
      </w:r>
      <w:proofErr w:type="spellStart"/>
      <w:proofErr w:type="gramStart"/>
      <w:r w:rsidR="00EC26C6" w:rsidRPr="00EC26C6">
        <w:rPr>
          <w:rFonts w:ascii="Times New Roman" w:hAnsi="Times New Roman" w:cs="Times New Roman"/>
        </w:rPr>
        <w:t>MDFe</w:t>
      </w:r>
      <w:proofErr w:type="spellEnd"/>
      <w:proofErr w:type="gramEnd"/>
      <w:r w:rsidR="00EC26C6" w:rsidRPr="00EC26C6">
        <w:rPr>
          <w:rFonts w:ascii="Times New Roman" w:hAnsi="Times New Roman" w:cs="Times New Roman"/>
        </w:rPr>
        <w:t>),</w:t>
      </w:r>
      <w:r w:rsidR="00EC26C6">
        <w:rPr>
          <w:rFonts w:ascii="Times New Roman" w:hAnsi="Times New Roman" w:cs="Times New Roman"/>
        </w:rPr>
        <w:t xml:space="preserve"> </w:t>
      </w:r>
      <w:r w:rsidR="00EC26C6" w:rsidRPr="00EC26C6">
        <w:rPr>
          <w:rFonts w:ascii="Times New Roman" w:hAnsi="Times New Roman" w:cs="Times New Roman"/>
        </w:rPr>
        <w:t>conforme § 1º do artigo 1º do Anexo IV da Parte II da Resolução SEFAZ nº 720/14</w:t>
      </w:r>
      <w:r w:rsidR="00EC26C6">
        <w:rPr>
          <w:rFonts w:ascii="Times New Roman" w:hAnsi="Times New Roman" w:cs="Times New Roman"/>
        </w:rPr>
        <w:t xml:space="preserve"> e cláusula terceira do Ajuste SINIEF 21/10, observado o disposto no seu § 6º, abaixo transcrito:</w:t>
      </w:r>
    </w:p>
    <w:p w:rsidR="00EC26C6" w:rsidRDefault="00EC26C6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“</w:t>
      </w:r>
      <w:r w:rsidRPr="00EC26C6">
        <w:rPr>
          <w:rFonts w:ascii="Times New Roman" w:hAnsi="Times New Roman" w:cs="Times New Roman"/>
          <w:i/>
        </w:rPr>
        <w:t>Cláusula terceira</w:t>
      </w:r>
      <w:r>
        <w:rPr>
          <w:rFonts w:ascii="Times New Roman" w:hAnsi="Times New Roman" w:cs="Times New Roman"/>
          <w:i/>
        </w:rPr>
        <w:t xml:space="preserve"> - </w:t>
      </w:r>
      <w:r w:rsidRPr="00EC26C6">
        <w:rPr>
          <w:rFonts w:ascii="Times New Roman" w:hAnsi="Times New Roman" w:cs="Times New Roman"/>
          <w:i/>
        </w:rPr>
        <w:t>O MDF-e deverá ser emitido:</w:t>
      </w:r>
    </w:p>
    <w:p w:rsidR="00EC26C6" w:rsidRDefault="00EC26C6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>............................................................</w:t>
      </w:r>
      <w:proofErr w:type="gramEnd"/>
      <w:r>
        <w:rPr>
          <w:rFonts w:ascii="Times New Roman" w:hAnsi="Times New Roman" w:cs="Times New Roman"/>
          <w:i/>
        </w:rPr>
        <w:t>;</w:t>
      </w:r>
    </w:p>
    <w:p w:rsidR="00EC26C6" w:rsidRDefault="00EC26C6" w:rsidP="008B2F12">
      <w:pPr>
        <w:spacing w:after="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ab/>
      </w:r>
      <w:proofErr w:type="gramStart"/>
      <w:r w:rsidRPr="00EC26C6">
        <w:rPr>
          <w:rFonts w:ascii="Times New Roman" w:hAnsi="Times New Roman" w:cs="Times New Roman"/>
          <w:i/>
        </w:rPr>
        <w:t xml:space="preserve">§ 6º Nos casos de subcontratação, o MDF-e deverá ser emitido exclusivamente pelo </w:t>
      </w:r>
      <w:r w:rsidRPr="00E02026">
        <w:rPr>
          <w:rFonts w:ascii="Times New Roman" w:hAnsi="Times New Roman" w:cs="Times New Roman"/>
          <w:b/>
          <w:i/>
        </w:rPr>
        <w:t xml:space="preserve">transportador responsável pelo gerenciamento </w:t>
      </w:r>
      <w:r w:rsidRPr="00EC26C6">
        <w:rPr>
          <w:rFonts w:ascii="Times New Roman" w:hAnsi="Times New Roman" w:cs="Times New Roman"/>
          <w:i/>
        </w:rPr>
        <w:t>deste serviço, assim entendido aquele que detenha as informações do veículo, da carga e sua documentação, do motorista e da logística do transporte</w:t>
      </w:r>
      <w:r>
        <w:rPr>
          <w:rFonts w:ascii="Times New Roman" w:hAnsi="Times New Roman" w:cs="Times New Roman"/>
        </w:rPr>
        <w:t>”</w:t>
      </w:r>
      <w:proofErr w:type="gramEnd"/>
      <w:r w:rsidRPr="00EC26C6">
        <w:rPr>
          <w:rFonts w:ascii="Times New Roman" w:hAnsi="Times New Roman" w:cs="Times New Roman"/>
        </w:rPr>
        <w:t>.</w:t>
      </w:r>
    </w:p>
    <w:p w:rsidR="0077465F" w:rsidRDefault="00C252C6" w:rsidP="00C252C6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465F"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="0077465F" w:rsidRPr="0077465F">
        <w:rPr>
          <w:rFonts w:ascii="Times New Roman" w:hAnsi="Times New Roman" w:cs="Times New Roman"/>
        </w:rPr>
        <w:t xml:space="preserve"> ou seja</w:t>
      </w:r>
      <w:proofErr w:type="gramEnd"/>
      <w:r w:rsidR="0077465F"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8B2F12" w:rsidRPr="0077465F" w:rsidRDefault="008B2F12" w:rsidP="00C252C6">
      <w:pPr>
        <w:spacing w:line="360" w:lineRule="auto"/>
        <w:ind w:right="-992"/>
        <w:jc w:val="both"/>
        <w:rPr>
          <w:rFonts w:ascii="Times New Roman" w:hAnsi="Times New Roman" w:cs="Times New Roman"/>
        </w:rPr>
      </w:pP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F8033C">
        <w:rPr>
          <w:rFonts w:ascii="Times New Roman" w:hAnsi="Times New Roman" w:cs="Times New Roman"/>
        </w:rPr>
        <w:t xml:space="preserve"> 11 </w:t>
      </w:r>
      <w:r w:rsidR="001858F7" w:rsidRPr="00EF07B0">
        <w:rPr>
          <w:rFonts w:ascii="Times New Roman" w:hAnsi="Times New Roman" w:cs="Times New Roman"/>
        </w:rPr>
        <w:t>de</w:t>
      </w:r>
      <w:r w:rsidR="00F8033C">
        <w:rPr>
          <w:rFonts w:ascii="Times New Roman" w:hAnsi="Times New Roman" w:cs="Times New Roman"/>
        </w:rPr>
        <w:t xml:space="preserve"> novembro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1503A7">
        <w:rPr>
          <w:rFonts w:ascii="Times New Roman" w:hAnsi="Times New Roman" w:cs="Times New Roman"/>
        </w:rPr>
        <w:t>7</w:t>
      </w:r>
      <w:r w:rsidR="003B6D06" w:rsidRPr="00EF07B0">
        <w:rPr>
          <w:rFonts w:ascii="Times New Roman" w:hAnsi="Times New Roman" w:cs="Times New Roman"/>
        </w:rPr>
        <w:t>.</w:t>
      </w:r>
    </w:p>
    <w:p w:rsidR="001858F7" w:rsidRPr="00EF07B0" w:rsidRDefault="001858F7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</w:p>
    <w:sectPr w:rsidR="001858F7" w:rsidRPr="00EF07B0" w:rsidSect="008B2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12" w:rsidRDefault="008B2F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12" w:rsidRDefault="008B2F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12" w:rsidRDefault="008B2F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12" w:rsidRDefault="008B2F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04921743" wp14:editId="739319A3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965311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65311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B25E1E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B25E1E">
                  <w:rPr>
                    <w:rFonts w:ascii="Times New Roman" w:hAnsi="Times New Roman"/>
                    <w:sz w:val="20"/>
                  </w:rPr>
                  <w:t>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B25E1E">
                  <w:rPr>
                    <w:rFonts w:ascii="Times New Roman" w:hAnsi="Times New Roman"/>
                    <w:sz w:val="20"/>
                  </w:rPr>
                  <w:t>3922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B25E1E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B25E1E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2E38C5">
                  <w:rPr>
                    <w:rFonts w:ascii="Times New Roman" w:hAnsi="Times New Roman"/>
                    <w:sz w:val="20"/>
                  </w:rPr>
                  <w:t>0</w:t>
                </w:r>
                <w:r w:rsidR="00B25E1E">
                  <w:rPr>
                    <w:rFonts w:ascii="Times New Roman" w:hAnsi="Times New Roman"/>
                    <w:sz w:val="20"/>
                  </w:rPr>
                  <w:t>6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B25E1E">
                  <w:rPr>
                    <w:rFonts w:ascii="Times New Roman" w:hAnsi="Times New Roman"/>
                    <w:sz w:val="20"/>
                  </w:rPr>
                  <w:t>1</w:t>
                </w:r>
                <w:r w:rsidR="002E38C5">
                  <w:rPr>
                    <w:rFonts w:ascii="Times New Roman" w:hAnsi="Times New Roman"/>
                    <w:sz w:val="20"/>
                  </w:rPr>
                  <w:t>0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B25E1E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8577B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8577B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8B2F12">
                  <w:rPr>
                    <w:rFonts w:ascii="Times New Roman" w:hAnsi="Times New Roman"/>
                    <w:noProof/>
                    <w:sz w:val="20"/>
                  </w:rPr>
                  <w:t>56</w:t>
                </w:r>
                <w:r w:rsidR="008577B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12" w:rsidRDefault="008B2F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C0"/>
    <w:rsid w:val="000016C8"/>
    <w:rsid w:val="000024F0"/>
    <w:rsid w:val="00003919"/>
    <w:rsid w:val="000055B0"/>
    <w:rsid w:val="00015A80"/>
    <w:rsid w:val="0002389A"/>
    <w:rsid w:val="00024105"/>
    <w:rsid w:val="00024B84"/>
    <w:rsid w:val="0003098F"/>
    <w:rsid w:val="0003303D"/>
    <w:rsid w:val="000377D8"/>
    <w:rsid w:val="000456BA"/>
    <w:rsid w:val="000503D1"/>
    <w:rsid w:val="000569D1"/>
    <w:rsid w:val="000727CA"/>
    <w:rsid w:val="00074B43"/>
    <w:rsid w:val="0008336D"/>
    <w:rsid w:val="00084D3B"/>
    <w:rsid w:val="00086369"/>
    <w:rsid w:val="000B592B"/>
    <w:rsid w:val="000C2877"/>
    <w:rsid w:val="000D0439"/>
    <w:rsid w:val="000D6F55"/>
    <w:rsid w:val="000D72FC"/>
    <w:rsid w:val="000E6D09"/>
    <w:rsid w:val="000F30B1"/>
    <w:rsid w:val="000F63EE"/>
    <w:rsid w:val="00100B3B"/>
    <w:rsid w:val="00111C59"/>
    <w:rsid w:val="001126BB"/>
    <w:rsid w:val="00114EA0"/>
    <w:rsid w:val="00116CE6"/>
    <w:rsid w:val="00120539"/>
    <w:rsid w:val="001214F5"/>
    <w:rsid w:val="001215D0"/>
    <w:rsid w:val="00121FC1"/>
    <w:rsid w:val="001233D6"/>
    <w:rsid w:val="00135F9F"/>
    <w:rsid w:val="001375EB"/>
    <w:rsid w:val="001376CF"/>
    <w:rsid w:val="0014427E"/>
    <w:rsid w:val="0014555C"/>
    <w:rsid w:val="001503A7"/>
    <w:rsid w:val="00157300"/>
    <w:rsid w:val="00157CF5"/>
    <w:rsid w:val="00163A2D"/>
    <w:rsid w:val="00166FDB"/>
    <w:rsid w:val="00170FAE"/>
    <w:rsid w:val="001760E5"/>
    <w:rsid w:val="001819B0"/>
    <w:rsid w:val="001831C9"/>
    <w:rsid w:val="00183CB2"/>
    <w:rsid w:val="001858F7"/>
    <w:rsid w:val="001C7B3E"/>
    <w:rsid w:val="001D4967"/>
    <w:rsid w:val="001E13FA"/>
    <w:rsid w:val="001E4F56"/>
    <w:rsid w:val="001F309B"/>
    <w:rsid w:val="001F3F43"/>
    <w:rsid w:val="001F7132"/>
    <w:rsid w:val="00200E4A"/>
    <w:rsid w:val="002043C7"/>
    <w:rsid w:val="00205092"/>
    <w:rsid w:val="00207272"/>
    <w:rsid w:val="00210225"/>
    <w:rsid w:val="00211A66"/>
    <w:rsid w:val="002124DC"/>
    <w:rsid w:val="00235276"/>
    <w:rsid w:val="002436D8"/>
    <w:rsid w:val="002457B4"/>
    <w:rsid w:val="00247144"/>
    <w:rsid w:val="002477D4"/>
    <w:rsid w:val="00251988"/>
    <w:rsid w:val="00253080"/>
    <w:rsid w:val="00265632"/>
    <w:rsid w:val="00270E2C"/>
    <w:rsid w:val="002712D7"/>
    <w:rsid w:val="00272BF0"/>
    <w:rsid w:val="002830AD"/>
    <w:rsid w:val="0028490E"/>
    <w:rsid w:val="00286428"/>
    <w:rsid w:val="0029309F"/>
    <w:rsid w:val="00294FC6"/>
    <w:rsid w:val="00296DAB"/>
    <w:rsid w:val="002A3BD8"/>
    <w:rsid w:val="002B25A7"/>
    <w:rsid w:val="002B3A76"/>
    <w:rsid w:val="002E38C5"/>
    <w:rsid w:val="002F5AAC"/>
    <w:rsid w:val="00300997"/>
    <w:rsid w:val="00302274"/>
    <w:rsid w:val="003269EC"/>
    <w:rsid w:val="00332FDF"/>
    <w:rsid w:val="003453A9"/>
    <w:rsid w:val="00346E79"/>
    <w:rsid w:val="00346FC6"/>
    <w:rsid w:val="0035322A"/>
    <w:rsid w:val="003549CF"/>
    <w:rsid w:val="00355B36"/>
    <w:rsid w:val="003575D5"/>
    <w:rsid w:val="00360C1E"/>
    <w:rsid w:val="00363495"/>
    <w:rsid w:val="00363D83"/>
    <w:rsid w:val="0036656D"/>
    <w:rsid w:val="00370985"/>
    <w:rsid w:val="00393486"/>
    <w:rsid w:val="003A4E9A"/>
    <w:rsid w:val="003B454E"/>
    <w:rsid w:val="003B6D06"/>
    <w:rsid w:val="003C3FF2"/>
    <w:rsid w:val="003D04E0"/>
    <w:rsid w:val="003D0DD0"/>
    <w:rsid w:val="003D55C0"/>
    <w:rsid w:val="003D672A"/>
    <w:rsid w:val="003D695C"/>
    <w:rsid w:val="003E03C4"/>
    <w:rsid w:val="003E2C18"/>
    <w:rsid w:val="003E5502"/>
    <w:rsid w:val="003E5ED9"/>
    <w:rsid w:val="004031DC"/>
    <w:rsid w:val="00411549"/>
    <w:rsid w:val="004168C5"/>
    <w:rsid w:val="004174DA"/>
    <w:rsid w:val="00421C93"/>
    <w:rsid w:val="00423EF2"/>
    <w:rsid w:val="004241D0"/>
    <w:rsid w:val="00440A3E"/>
    <w:rsid w:val="00455FAC"/>
    <w:rsid w:val="00462AC3"/>
    <w:rsid w:val="004729F7"/>
    <w:rsid w:val="00473E16"/>
    <w:rsid w:val="00476799"/>
    <w:rsid w:val="00480304"/>
    <w:rsid w:val="00481E33"/>
    <w:rsid w:val="00481F61"/>
    <w:rsid w:val="004825A8"/>
    <w:rsid w:val="00482C57"/>
    <w:rsid w:val="00483017"/>
    <w:rsid w:val="0048713B"/>
    <w:rsid w:val="00493457"/>
    <w:rsid w:val="00493AE4"/>
    <w:rsid w:val="004978EC"/>
    <w:rsid w:val="004A02C8"/>
    <w:rsid w:val="004A21B4"/>
    <w:rsid w:val="004B21F3"/>
    <w:rsid w:val="004B488D"/>
    <w:rsid w:val="004B6E4E"/>
    <w:rsid w:val="004C1EB5"/>
    <w:rsid w:val="004D13CC"/>
    <w:rsid w:val="004D3BD9"/>
    <w:rsid w:val="004D5BAE"/>
    <w:rsid w:val="004E1AA1"/>
    <w:rsid w:val="004E2759"/>
    <w:rsid w:val="004E3D3D"/>
    <w:rsid w:val="004E7E85"/>
    <w:rsid w:val="005220FC"/>
    <w:rsid w:val="005333BB"/>
    <w:rsid w:val="00540E46"/>
    <w:rsid w:val="00542EA5"/>
    <w:rsid w:val="00546EC0"/>
    <w:rsid w:val="00555312"/>
    <w:rsid w:val="005560AC"/>
    <w:rsid w:val="005578E8"/>
    <w:rsid w:val="005647D5"/>
    <w:rsid w:val="005707CA"/>
    <w:rsid w:val="00580913"/>
    <w:rsid w:val="00584587"/>
    <w:rsid w:val="005853FD"/>
    <w:rsid w:val="005860DD"/>
    <w:rsid w:val="00586A11"/>
    <w:rsid w:val="005A37D1"/>
    <w:rsid w:val="005A6002"/>
    <w:rsid w:val="005A6F87"/>
    <w:rsid w:val="005B395F"/>
    <w:rsid w:val="005B5581"/>
    <w:rsid w:val="005C4DFC"/>
    <w:rsid w:val="005C5FC9"/>
    <w:rsid w:val="005D2324"/>
    <w:rsid w:val="005D577F"/>
    <w:rsid w:val="005E14DA"/>
    <w:rsid w:val="005E7A38"/>
    <w:rsid w:val="005E7C65"/>
    <w:rsid w:val="005F26B5"/>
    <w:rsid w:val="005F289B"/>
    <w:rsid w:val="005F47B6"/>
    <w:rsid w:val="005F55C3"/>
    <w:rsid w:val="00602B62"/>
    <w:rsid w:val="00604EA7"/>
    <w:rsid w:val="00610064"/>
    <w:rsid w:val="00613282"/>
    <w:rsid w:val="006134FF"/>
    <w:rsid w:val="00622BB0"/>
    <w:rsid w:val="0062699C"/>
    <w:rsid w:val="00636F62"/>
    <w:rsid w:val="006443CF"/>
    <w:rsid w:val="00650344"/>
    <w:rsid w:val="006528FE"/>
    <w:rsid w:val="0065393E"/>
    <w:rsid w:val="00654C1A"/>
    <w:rsid w:val="006637B6"/>
    <w:rsid w:val="0066751B"/>
    <w:rsid w:val="00675382"/>
    <w:rsid w:val="006A2586"/>
    <w:rsid w:val="006A270F"/>
    <w:rsid w:val="006D6F64"/>
    <w:rsid w:val="006E2724"/>
    <w:rsid w:val="006E73A4"/>
    <w:rsid w:val="006F06F0"/>
    <w:rsid w:val="006F475A"/>
    <w:rsid w:val="006F5A86"/>
    <w:rsid w:val="006F743F"/>
    <w:rsid w:val="006F7509"/>
    <w:rsid w:val="0071097A"/>
    <w:rsid w:val="00731F8E"/>
    <w:rsid w:val="0074027D"/>
    <w:rsid w:val="0074739C"/>
    <w:rsid w:val="00747E59"/>
    <w:rsid w:val="0075364B"/>
    <w:rsid w:val="007637EC"/>
    <w:rsid w:val="00773AC1"/>
    <w:rsid w:val="0077465F"/>
    <w:rsid w:val="00784FE7"/>
    <w:rsid w:val="00793ECA"/>
    <w:rsid w:val="007A3336"/>
    <w:rsid w:val="007C6879"/>
    <w:rsid w:val="007D2A1D"/>
    <w:rsid w:val="007E33A3"/>
    <w:rsid w:val="007E4335"/>
    <w:rsid w:val="00800B00"/>
    <w:rsid w:val="00801B35"/>
    <w:rsid w:val="00803F80"/>
    <w:rsid w:val="00805A34"/>
    <w:rsid w:val="00810178"/>
    <w:rsid w:val="0081326E"/>
    <w:rsid w:val="00820383"/>
    <w:rsid w:val="00825D6E"/>
    <w:rsid w:val="00832990"/>
    <w:rsid w:val="00840313"/>
    <w:rsid w:val="00841C19"/>
    <w:rsid w:val="00844E38"/>
    <w:rsid w:val="0085047E"/>
    <w:rsid w:val="008513FE"/>
    <w:rsid w:val="008577B9"/>
    <w:rsid w:val="00861540"/>
    <w:rsid w:val="008630FF"/>
    <w:rsid w:val="0089032B"/>
    <w:rsid w:val="00891A63"/>
    <w:rsid w:val="0089409A"/>
    <w:rsid w:val="008962DF"/>
    <w:rsid w:val="00896FD0"/>
    <w:rsid w:val="008A4FFF"/>
    <w:rsid w:val="008A6974"/>
    <w:rsid w:val="008B1870"/>
    <w:rsid w:val="008B2817"/>
    <w:rsid w:val="008B2F12"/>
    <w:rsid w:val="008B55D2"/>
    <w:rsid w:val="008B5BBE"/>
    <w:rsid w:val="008C0608"/>
    <w:rsid w:val="008C611B"/>
    <w:rsid w:val="008D4306"/>
    <w:rsid w:val="008E3955"/>
    <w:rsid w:val="008F3D1E"/>
    <w:rsid w:val="008F520E"/>
    <w:rsid w:val="008F716D"/>
    <w:rsid w:val="0090150B"/>
    <w:rsid w:val="0093290E"/>
    <w:rsid w:val="00934E4E"/>
    <w:rsid w:val="00951E1D"/>
    <w:rsid w:val="00961ABE"/>
    <w:rsid w:val="0096389A"/>
    <w:rsid w:val="00965311"/>
    <w:rsid w:val="00970A25"/>
    <w:rsid w:val="0097135A"/>
    <w:rsid w:val="009826E8"/>
    <w:rsid w:val="00986726"/>
    <w:rsid w:val="00986F8A"/>
    <w:rsid w:val="00987CE9"/>
    <w:rsid w:val="00994540"/>
    <w:rsid w:val="00995773"/>
    <w:rsid w:val="009A3A11"/>
    <w:rsid w:val="009A4E8D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6AAA"/>
    <w:rsid w:val="009F7DF5"/>
    <w:rsid w:val="00A054C6"/>
    <w:rsid w:val="00A11B88"/>
    <w:rsid w:val="00A16E0D"/>
    <w:rsid w:val="00A27902"/>
    <w:rsid w:val="00A30CE6"/>
    <w:rsid w:val="00A364D8"/>
    <w:rsid w:val="00A40759"/>
    <w:rsid w:val="00A41E92"/>
    <w:rsid w:val="00A73790"/>
    <w:rsid w:val="00A73B7E"/>
    <w:rsid w:val="00A75A0C"/>
    <w:rsid w:val="00A84A23"/>
    <w:rsid w:val="00AA1E19"/>
    <w:rsid w:val="00AA4AD0"/>
    <w:rsid w:val="00AB6054"/>
    <w:rsid w:val="00AC33EB"/>
    <w:rsid w:val="00AC7301"/>
    <w:rsid w:val="00AD3421"/>
    <w:rsid w:val="00AD363A"/>
    <w:rsid w:val="00AD3B79"/>
    <w:rsid w:val="00AE119A"/>
    <w:rsid w:val="00AF0B00"/>
    <w:rsid w:val="00B01C13"/>
    <w:rsid w:val="00B023E9"/>
    <w:rsid w:val="00B03715"/>
    <w:rsid w:val="00B05D9A"/>
    <w:rsid w:val="00B17EFE"/>
    <w:rsid w:val="00B23B53"/>
    <w:rsid w:val="00B25E1E"/>
    <w:rsid w:val="00B26540"/>
    <w:rsid w:val="00B27C17"/>
    <w:rsid w:val="00B3136F"/>
    <w:rsid w:val="00B350E9"/>
    <w:rsid w:val="00B41067"/>
    <w:rsid w:val="00B4298B"/>
    <w:rsid w:val="00B4364F"/>
    <w:rsid w:val="00B44136"/>
    <w:rsid w:val="00B45593"/>
    <w:rsid w:val="00B5604B"/>
    <w:rsid w:val="00B6462F"/>
    <w:rsid w:val="00B82677"/>
    <w:rsid w:val="00B9235C"/>
    <w:rsid w:val="00B93EBC"/>
    <w:rsid w:val="00B942B5"/>
    <w:rsid w:val="00B9491F"/>
    <w:rsid w:val="00B95528"/>
    <w:rsid w:val="00B960E7"/>
    <w:rsid w:val="00B96A9A"/>
    <w:rsid w:val="00BA75E4"/>
    <w:rsid w:val="00BC111B"/>
    <w:rsid w:val="00BE4E42"/>
    <w:rsid w:val="00BE5C37"/>
    <w:rsid w:val="00BE6852"/>
    <w:rsid w:val="00BF4B3C"/>
    <w:rsid w:val="00C03835"/>
    <w:rsid w:val="00C0527F"/>
    <w:rsid w:val="00C06678"/>
    <w:rsid w:val="00C156F7"/>
    <w:rsid w:val="00C225D1"/>
    <w:rsid w:val="00C227A4"/>
    <w:rsid w:val="00C227FC"/>
    <w:rsid w:val="00C23E08"/>
    <w:rsid w:val="00C252C6"/>
    <w:rsid w:val="00C266EE"/>
    <w:rsid w:val="00C45EA9"/>
    <w:rsid w:val="00C463D2"/>
    <w:rsid w:val="00C50939"/>
    <w:rsid w:val="00C57FBD"/>
    <w:rsid w:val="00C660AA"/>
    <w:rsid w:val="00C82292"/>
    <w:rsid w:val="00C839F6"/>
    <w:rsid w:val="00C90806"/>
    <w:rsid w:val="00CA4970"/>
    <w:rsid w:val="00CA5CAF"/>
    <w:rsid w:val="00CA6FF0"/>
    <w:rsid w:val="00CB1133"/>
    <w:rsid w:val="00CB230E"/>
    <w:rsid w:val="00CC2FF9"/>
    <w:rsid w:val="00CD093C"/>
    <w:rsid w:val="00CD222C"/>
    <w:rsid w:val="00CD3A4C"/>
    <w:rsid w:val="00CD4D2B"/>
    <w:rsid w:val="00CE0017"/>
    <w:rsid w:val="00CE1A3F"/>
    <w:rsid w:val="00CE2D21"/>
    <w:rsid w:val="00CE468D"/>
    <w:rsid w:val="00CF2599"/>
    <w:rsid w:val="00D13A70"/>
    <w:rsid w:val="00D30A13"/>
    <w:rsid w:val="00D32712"/>
    <w:rsid w:val="00D52E52"/>
    <w:rsid w:val="00D53045"/>
    <w:rsid w:val="00D61D25"/>
    <w:rsid w:val="00D61FED"/>
    <w:rsid w:val="00D6210A"/>
    <w:rsid w:val="00D66A0B"/>
    <w:rsid w:val="00D72487"/>
    <w:rsid w:val="00D83E3A"/>
    <w:rsid w:val="00D910B7"/>
    <w:rsid w:val="00D92DE8"/>
    <w:rsid w:val="00DA7AA8"/>
    <w:rsid w:val="00DB7463"/>
    <w:rsid w:val="00DC0EE6"/>
    <w:rsid w:val="00DD1ACA"/>
    <w:rsid w:val="00DE3458"/>
    <w:rsid w:val="00DF4268"/>
    <w:rsid w:val="00DF71C4"/>
    <w:rsid w:val="00DF7D22"/>
    <w:rsid w:val="00E001C4"/>
    <w:rsid w:val="00E01F2A"/>
    <w:rsid w:val="00E02026"/>
    <w:rsid w:val="00E142C3"/>
    <w:rsid w:val="00E170D5"/>
    <w:rsid w:val="00E21488"/>
    <w:rsid w:val="00E32889"/>
    <w:rsid w:val="00E45462"/>
    <w:rsid w:val="00E4634E"/>
    <w:rsid w:val="00E556F4"/>
    <w:rsid w:val="00E60609"/>
    <w:rsid w:val="00E62F43"/>
    <w:rsid w:val="00E67690"/>
    <w:rsid w:val="00E91004"/>
    <w:rsid w:val="00E92614"/>
    <w:rsid w:val="00EA4232"/>
    <w:rsid w:val="00EB54FC"/>
    <w:rsid w:val="00EC26C6"/>
    <w:rsid w:val="00EC5444"/>
    <w:rsid w:val="00EC6B66"/>
    <w:rsid w:val="00ED11CA"/>
    <w:rsid w:val="00ED337D"/>
    <w:rsid w:val="00ED47ED"/>
    <w:rsid w:val="00ED5C7B"/>
    <w:rsid w:val="00EE33EB"/>
    <w:rsid w:val="00EE3A31"/>
    <w:rsid w:val="00EF07B0"/>
    <w:rsid w:val="00F03F7F"/>
    <w:rsid w:val="00F12D91"/>
    <w:rsid w:val="00F13D78"/>
    <w:rsid w:val="00F23EE5"/>
    <w:rsid w:val="00F34FB4"/>
    <w:rsid w:val="00F42B37"/>
    <w:rsid w:val="00F43CA6"/>
    <w:rsid w:val="00F55A5B"/>
    <w:rsid w:val="00F616AF"/>
    <w:rsid w:val="00F642C0"/>
    <w:rsid w:val="00F644C2"/>
    <w:rsid w:val="00F6473B"/>
    <w:rsid w:val="00F675C7"/>
    <w:rsid w:val="00F737B6"/>
    <w:rsid w:val="00F73AEB"/>
    <w:rsid w:val="00F76C74"/>
    <w:rsid w:val="00F8033C"/>
    <w:rsid w:val="00F81ECB"/>
    <w:rsid w:val="00F85829"/>
    <w:rsid w:val="00F93E70"/>
    <w:rsid w:val="00F968E2"/>
    <w:rsid w:val="00FA1604"/>
    <w:rsid w:val="00FC1A31"/>
    <w:rsid w:val="00FC61B2"/>
    <w:rsid w:val="00FC7036"/>
    <w:rsid w:val="00FD3DAE"/>
    <w:rsid w:val="00FD3EA6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C3FC-4FF4-4AAB-8692-4B38862C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2874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Brinks Transporte de Valores</vt:lpstr>
    </vt:vector>
  </TitlesOfParts>
  <Company/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Brinks Transporte de Valores</dc:title>
  <dc:creator/>
  <dc:description>Transporte de Valores. Cargas. Subcontratação. Documentos: CT-e OS c/c GTV, CT-e MDF-e</dc:description>
  <cp:lastModifiedBy>Thereza Marina Cunha M. Cunha</cp:lastModifiedBy>
  <cp:revision>90</cp:revision>
  <cp:lastPrinted>2015-10-01T20:49:00Z</cp:lastPrinted>
  <dcterms:created xsi:type="dcterms:W3CDTF">2017-10-31T14:34:00Z</dcterms:created>
  <dcterms:modified xsi:type="dcterms:W3CDTF">2018-01-09T19:22:00Z</dcterms:modified>
  <cp:category>E04-0793922-17</cp:category>
</cp:coreProperties>
</file>