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9C7BB5" w:rsidRPr="009C7BB5" w:rsidTr="00395C56">
        <w:trPr>
          <w:trHeight w:val="5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keepNext/>
              <w:widowControl/>
              <w:autoSpaceDE/>
              <w:autoSpaceDN/>
              <w:ind w:right="-852"/>
              <w:jc w:val="left"/>
              <w:outlineLvl w:val="1"/>
              <w:rPr>
                <w:b/>
                <w:smallCaps/>
                <w:sz w:val="24"/>
              </w:rPr>
            </w:pPr>
            <w:r w:rsidRPr="009C7BB5">
              <w:rPr>
                <w:b/>
                <w:smallCaps/>
                <w:sz w:val="24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widowControl/>
              <w:autoSpaceDE/>
              <w:autoSpaceDN/>
              <w:spacing w:line="276" w:lineRule="auto"/>
              <w:ind w:left="-169" w:right="-366"/>
              <w:jc w:val="center"/>
              <w:rPr>
                <w:rFonts w:eastAsia="Calibri"/>
                <w:b/>
                <w:smallCaps/>
                <w:sz w:val="24"/>
                <w:lang w:eastAsia="en-US"/>
              </w:rPr>
            </w:pPr>
            <w:r w:rsidRPr="009C7BB5">
              <w:rPr>
                <w:rFonts w:eastAsia="Calibri"/>
                <w:b/>
                <w:smallCaps/>
                <w:sz w:val="24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03BE1" w:rsidRPr="005971CB" w:rsidRDefault="00D529A5" w:rsidP="00E64818">
            <w:pPr>
              <w:keepNext/>
              <w:widowControl/>
              <w:autoSpaceDE/>
              <w:autoSpaceDN/>
              <w:ind w:right="72"/>
              <w:outlineLvl w:val="1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Diferencial de alíquotas devido na entrada em estabelecimento de contribuinte de mercadoria destinada a uso e consumo e ativo fixo.</w:t>
            </w:r>
            <w:r w:rsidR="00E64818">
              <w:rPr>
                <w:b/>
                <w:smallCaps/>
                <w:sz w:val="24"/>
              </w:rPr>
              <w:t xml:space="preserve"> Empresa exerce atividade que configure fato gerador do imposto.</w:t>
            </w:r>
            <w:r>
              <w:rPr>
                <w:b/>
                <w:smallCaps/>
                <w:sz w:val="24"/>
              </w:rPr>
              <w:t xml:space="preserve"> Inscrição baixada. Não sujeição ao diferencial.</w:t>
            </w:r>
          </w:p>
        </w:tc>
      </w:tr>
      <w:tr w:rsidR="009C7BB5" w:rsidRPr="009C7BB5" w:rsidTr="00395C56">
        <w:trPr>
          <w:trHeight w:val="5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keepNext/>
              <w:widowControl/>
              <w:autoSpaceDE/>
              <w:autoSpaceDN/>
              <w:ind w:right="-852"/>
              <w:jc w:val="left"/>
              <w:outlineLvl w:val="1"/>
              <w:rPr>
                <w:b/>
                <w:smallCaps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widowControl/>
              <w:autoSpaceDE/>
              <w:autoSpaceDN/>
              <w:spacing w:line="276" w:lineRule="auto"/>
              <w:ind w:left="-169" w:right="-366"/>
              <w:jc w:val="center"/>
              <w:rPr>
                <w:rFonts w:eastAsia="Calibri"/>
                <w:b/>
                <w:smallCaps/>
                <w:sz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D35629" w:rsidP="009C7BB5">
            <w:pPr>
              <w:keepNext/>
              <w:widowControl/>
              <w:autoSpaceDE/>
              <w:autoSpaceDN/>
              <w:ind w:right="72"/>
              <w:jc w:val="right"/>
              <w:outlineLvl w:val="1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Consulta nº</w:t>
            </w:r>
            <w:proofErr w:type="gramStart"/>
            <w:r>
              <w:rPr>
                <w:b/>
                <w:smallCaps/>
                <w:sz w:val="24"/>
              </w:rPr>
              <w:t xml:space="preserve">   </w:t>
            </w:r>
            <w:proofErr w:type="gramEnd"/>
            <w:r w:rsidR="00653A60">
              <w:rPr>
                <w:b/>
                <w:smallCaps/>
                <w:sz w:val="24"/>
              </w:rPr>
              <w:t>133</w:t>
            </w:r>
            <w:r>
              <w:rPr>
                <w:b/>
                <w:smallCaps/>
                <w:sz w:val="24"/>
              </w:rPr>
              <w:t>/2016</w:t>
            </w:r>
          </w:p>
          <w:p w:rsidR="009C7BB5" w:rsidRPr="009C7BB5" w:rsidRDefault="009C7BB5" w:rsidP="009C7BB5">
            <w:pPr>
              <w:widowControl/>
              <w:autoSpaceDE/>
              <w:autoSpaceDN/>
              <w:spacing w:after="200" w:line="276" w:lineRule="auto"/>
              <w:ind w:right="72"/>
              <w:jc w:val="right"/>
              <w:rPr>
                <w:rFonts w:eastAsia="Calibri"/>
                <w:sz w:val="24"/>
              </w:rPr>
            </w:pPr>
          </w:p>
        </w:tc>
      </w:tr>
    </w:tbl>
    <w:p w:rsidR="00064BC8" w:rsidRPr="00082BB4" w:rsidRDefault="00064BC8" w:rsidP="00FA69A4">
      <w:pPr>
        <w:ind w:right="-143" w:firstLine="708"/>
        <w:rPr>
          <w:b/>
          <w:smallCaps/>
          <w:sz w:val="24"/>
        </w:rPr>
      </w:pPr>
    </w:p>
    <w:p w:rsidR="00064BC8" w:rsidRDefault="00064BC8" w:rsidP="006168BF">
      <w:pPr>
        <w:spacing w:line="360" w:lineRule="auto"/>
        <w:jc w:val="center"/>
        <w:rPr>
          <w:b/>
          <w:sz w:val="24"/>
        </w:rPr>
      </w:pPr>
      <w:r w:rsidRPr="00082BB4">
        <w:rPr>
          <w:b/>
          <w:sz w:val="24"/>
        </w:rPr>
        <w:t>I – RELATÓRIO</w:t>
      </w:r>
    </w:p>
    <w:p w:rsidR="000F7E8F" w:rsidRDefault="000F7E8F" w:rsidP="006168BF">
      <w:pPr>
        <w:spacing w:line="360" w:lineRule="auto"/>
        <w:jc w:val="center"/>
        <w:rPr>
          <w:b/>
          <w:sz w:val="24"/>
        </w:rPr>
      </w:pPr>
    </w:p>
    <w:p w:rsidR="0013291C" w:rsidRDefault="000F7E8F" w:rsidP="0075195A">
      <w:pPr>
        <w:spacing w:line="360" w:lineRule="auto"/>
        <w:ind w:firstLine="708"/>
        <w:rPr>
          <w:sz w:val="24"/>
        </w:rPr>
      </w:pPr>
      <w:r w:rsidRPr="000F7E8F">
        <w:rPr>
          <w:sz w:val="24"/>
        </w:rPr>
        <w:t xml:space="preserve">Trata </w:t>
      </w:r>
      <w:proofErr w:type="gramStart"/>
      <w:r w:rsidRPr="000F7E8F">
        <w:rPr>
          <w:sz w:val="24"/>
        </w:rPr>
        <w:t>a presente</w:t>
      </w:r>
      <w:proofErr w:type="gramEnd"/>
      <w:r w:rsidRPr="000F7E8F">
        <w:rPr>
          <w:sz w:val="24"/>
        </w:rPr>
        <w:t xml:space="preserve"> consulta de questionamento acerca</w:t>
      </w:r>
      <w:r w:rsidR="005971CB">
        <w:rPr>
          <w:sz w:val="24"/>
        </w:rPr>
        <w:t xml:space="preserve"> da sujeição ou não </w:t>
      </w:r>
      <w:r w:rsidR="00E242E4">
        <w:rPr>
          <w:sz w:val="24"/>
        </w:rPr>
        <w:t xml:space="preserve">ao diferencial </w:t>
      </w:r>
      <w:proofErr w:type="gramStart"/>
      <w:r w:rsidR="00E242E4">
        <w:rPr>
          <w:sz w:val="24"/>
        </w:rPr>
        <w:t>de</w:t>
      </w:r>
      <w:proofErr w:type="gramEnd"/>
      <w:r w:rsidR="00E242E4">
        <w:rPr>
          <w:sz w:val="24"/>
        </w:rPr>
        <w:t xml:space="preserve"> alíquotas</w:t>
      </w:r>
      <w:r w:rsidRPr="000F7E8F">
        <w:rPr>
          <w:sz w:val="24"/>
        </w:rPr>
        <w:t xml:space="preserve"> </w:t>
      </w:r>
      <w:r w:rsidR="00721E7C">
        <w:rPr>
          <w:sz w:val="24"/>
        </w:rPr>
        <w:t xml:space="preserve"> </w:t>
      </w:r>
      <w:r w:rsidR="00E242E4" w:rsidRPr="00E242E4">
        <w:rPr>
          <w:sz w:val="24"/>
        </w:rPr>
        <w:t xml:space="preserve">o artigo 3º, inciso VI, da Lei 2657/96, de 26 de dezembro de 1996.  </w:t>
      </w:r>
      <w:r w:rsidR="00721E7C">
        <w:rPr>
          <w:sz w:val="24"/>
        </w:rPr>
        <w:t xml:space="preserve">        </w:t>
      </w:r>
    </w:p>
    <w:p w:rsidR="00721E7C" w:rsidRDefault="00721E7C" w:rsidP="0075195A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A consulente é Pessoa Jurídica de Direito Privado e dedica-se à </w:t>
      </w:r>
      <w:proofErr w:type="gramStart"/>
      <w:r>
        <w:rPr>
          <w:sz w:val="24"/>
        </w:rPr>
        <w:t xml:space="preserve">locação de aparelhos </w:t>
      </w:r>
      <w:proofErr w:type="spellStart"/>
      <w:r>
        <w:rPr>
          <w:sz w:val="24"/>
        </w:rPr>
        <w:t>eletro-eletrônicos</w:t>
      </w:r>
      <w:proofErr w:type="spellEnd"/>
      <w:proofErr w:type="gramEnd"/>
      <w:r>
        <w:rPr>
          <w:sz w:val="24"/>
        </w:rPr>
        <w:t>. Ressalta que adquire esses bens na qualidade de consumidora final e os incorpora a</w:t>
      </w:r>
      <w:r w:rsidR="00A60914">
        <w:rPr>
          <w:sz w:val="24"/>
        </w:rPr>
        <w:t>o</w:t>
      </w:r>
      <w:r w:rsidR="00E64818">
        <w:rPr>
          <w:sz w:val="24"/>
        </w:rPr>
        <w:t xml:space="preserve"> seu ativo. </w:t>
      </w:r>
      <w:proofErr w:type="gramStart"/>
      <w:r w:rsidR="00E64818">
        <w:rPr>
          <w:sz w:val="24"/>
        </w:rPr>
        <w:t>Outrossim</w:t>
      </w:r>
      <w:proofErr w:type="gramEnd"/>
      <w:r>
        <w:rPr>
          <w:sz w:val="24"/>
        </w:rPr>
        <w:t>, para o desenvolvimento de suas atividade</w:t>
      </w:r>
      <w:r w:rsidR="00D32C4C">
        <w:rPr>
          <w:sz w:val="24"/>
        </w:rPr>
        <w:t>s</w:t>
      </w:r>
      <w:r>
        <w:rPr>
          <w:sz w:val="24"/>
        </w:rPr>
        <w:t xml:space="preserve">, transmite a posse desses equipamentos </w:t>
      </w:r>
      <w:r w:rsidR="00EF11E2">
        <w:rPr>
          <w:sz w:val="24"/>
        </w:rPr>
        <w:t>a outras pessoas, naturais e jurídicas,</w:t>
      </w:r>
      <w:r w:rsidR="00D32C4C">
        <w:rPr>
          <w:sz w:val="24"/>
        </w:rPr>
        <w:t xml:space="preserve"> e</w:t>
      </w:r>
      <w:r w:rsidR="00EF11E2">
        <w:rPr>
          <w:sz w:val="24"/>
        </w:rPr>
        <w:t xml:space="preserve"> assim, é comum a movimentação desses equipamentos entre os estabelecimentos da consulente e de seus clientes.</w:t>
      </w:r>
    </w:p>
    <w:p w:rsidR="00E242E4" w:rsidRDefault="00D529A5" w:rsidP="0075195A">
      <w:pPr>
        <w:spacing w:line="360" w:lineRule="auto"/>
        <w:ind w:firstLine="708"/>
        <w:rPr>
          <w:sz w:val="24"/>
        </w:rPr>
      </w:pPr>
      <w:r>
        <w:rPr>
          <w:sz w:val="24"/>
        </w:rPr>
        <w:t>Destaca que</w:t>
      </w:r>
      <w:r w:rsidR="00295D87">
        <w:rPr>
          <w:sz w:val="24"/>
        </w:rPr>
        <w:t xml:space="preserve"> </w:t>
      </w:r>
      <w:r w:rsidRPr="00D529A5">
        <w:rPr>
          <w:sz w:val="24"/>
        </w:rPr>
        <w:t>não exerce atividade que configure fato gerador do imposto</w:t>
      </w:r>
      <w:r w:rsidR="00837041">
        <w:rPr>
          <w:sz w:val="24"/>
        </w:rPr>
        <w:t>, apesar de possuir inscrição estadual</w:t>
      </w:r>
      <w:r w:rsidRPr="00D529A5">
        <w:rPr>
          <w:sz w:val="24"/>
        </w:rPr>
        <w:t>.</w:t>
      </w:r>
    </w:p>
    <w:p w:rsidR="00D41826" w:rsidRDefault="00D13802" w:rsidP="00E46F1A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EC2C99" w:rsidRDefault="00EC2C99" w:rsidP="00E64818">
      <w:pPr>
        <w:spacing w:line="360" w:lineRule="auto"/>
        <w:ind w:firstLine="708"/>
        <w:rPr>
          <w:b/>
          <w:sz w:val="24"/>
        </w:rPr>
      </w:pPr>
      <w:proofErr w:type="gramStart"/>
      <w:r w:rsidRPr="00174502">
        <w:rPr>
          <w:b/>
          <w:sz w:val="24"/>
        </w:rPr>
        <w:t>Isto posto</w:t>
      </w:r>
      <w:proofErr w:type="gramEnd"/>
      <w:r w:rsidRPr="00174502">
        <w:rPr>
          <w:b/>
          <w:sz w:val="24"/>
        </w:rPr>
        <w:t>, questiona:</w:t>
      </w:r>
    </w:p>
    <w:p w:rsidR="003D1992" w:rsidRDefault="003D1992" w:rsidP="00E64818">
      <w:pPr>
        <w:spacing w:line="360" w:lineRule="auto"/>
        <w:ind w:firstLine="708"/>
        <w:rPr>
          <w:b/>
          <w:sz w:val="24"/>
        </w:rPr>
      </w:pP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)</w:t>
      </w:r>
      <w:r w:rsidR="00E64818">
        <w:rPr>
          <w:b/>
          <w:sz w:val="24"/>
        </w:rPr>
        <w:t xml:space="preserve"> </w:t>
      </w:r>
      <w:r>
        <w:rPr>
          <w:b/>
          <w:sz w:val="24"/>
        </w:rPr>
        <w:t>Firmadas as considerações acima, a Consulente requer, respeitosamente, a V. SA, seja confirmado seu entendimento no sentido de não se apresentar como contribuinte do ICMS obrigada ao recolhimento do diferencial de alíquotas devido nas aquisições interestaduais de bens do ativo.</w:t>
      </w:r>
    </w:p>
    <w:p w:rsidR="000F7E8F" w:rsidRDefault="003D1992" w:rsidP="00E64818">
      <w:pPr>
        <w:spacing w:line="360" w:lineRule="auto"/>
        <w:ind w:firstLine="708"/>
        <w:rPr>
          <w:b/>
          <w:sz w:val="24"/>
        </w:rPr>
      </w:pP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)Caso não se confirme esse entendimento, a Consulente requer seja informada qual a co</w:t>
      </w:r>
      <w:r w:rsidR="005971CB">
        <w:rPr>
          <w:b/>
          <w:sz w:val="24"/>
        </w:rPr>
        <w:t>r</w:t>
      </w:r>
      <w:r>
        <w:rPr>
          <w:b/>
          <w:sz w:val="24"/>
        </w:rPr>
        <w:t>reta interpretação da legislação acima mencionada.</w:t>
      </w:r>
    </w:p>
    <w:p w:rsidR="007D2123" w:rsidRPr="007D2123" w:rsidRDefault="007D2123" w:rsidP="000F7E8F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EC2C99" w:rsidRDefault="00EC2C99" w:rsidP="00E46F1A">
      <w:pPr>
        <w:spacing w:line="360" w:lineRule="auto"/>
        <w:rPr>
          <w:sz w:val="24"/>
        </w:rPr>
      </w:pPr>
    </w:p>
    <w:p w:rsidR="006168BF" w:rsidRDefault="00990B91" w:rsidP="00291D2B">
      <w:pPr>
        <w:spacing w:line="360" w:lineRule="auto"/>
        <w:jc w:val="center"/>
        <w:rPr>
          <w:b/>
          <w:sz w:val="24"/>
        </w:rPr>
      </w:pPr>
      <w:r w:rsidRPr="00082BB4">
        <w:rPr>
          <w:b/>
          <w:sz w:val="24"/>
        </w:rPr>
        <w:t>II – ANÁLISE E FUNDAMENTAÇÃO</w:t>
      </w:r>
    </w:p>
    <w:p w:rsidR="007D33C7" w:rsidRPr="00082BB4" w:rsidRDefault="007D33C7" w:rsidP="006168BF">
      <w:pPr>
        <w:spacing w:line="360" w:lineRule="auto"/>
        <w:jc w:val="center"/>
        <w:rPr>
          <w:b/>
          <w:sz w:val="24"/>
        </w:rPr>
      </w:pPr>
    </w:p>
    <w:p w:rsidR="00990B91" w:rsidRDefault="00990B91" w:rsidP="00990B91">
      <w:pPr>
        <w:spacing w:line="360" w:lineRule="auto"/>
        <w:rPr>
          <w:rFonts w:eastAsia="Calibri"/>
          <w:sz w:val="24"/>
        </w:rPr>
      </w:pPr>
      <w:r w:rsidRPr="00082BB4">
        <w:rPr>
          <w:sz w:val="24"/>
        </w:rPr>
        <w:tab/>
        <w:t xml:space="preserve">Preliminarmente, </w:t>
      </w:r>
      <w:r w:rsidR="006A6AC4">
        <w:rPr>
          <w:sz w:val="24"/>
        </w:rPr>
        <w:t xml:space="preserve">cumpre </w:t>
      </w:r>
      <w:r w:rsidRPr="00082BB4">
        <w:rPr>
          <w:sz w:val="24"/>
        </w:rPr>
        <w:t>ressalt</w:t>
      </w:r>
      <w:r w:rsidR="006A6AC4">
        <w:rPr>
          <w:sz w:val="24"/>
        </w:rPr>
        <w:t>ar</w:t>
      </w:r>
      <w:r w:rsidRPr="00082BB4">
        <w:rPr>
          <w:sz w:val="24"/>
        </w:rPr>
        <w:t xml:space="preserve"> que, conforme disposto na Resolução SEFAZ 45/07, a competência da Superintendência de Tributação, bem como da Coordenação de Consultas Jurídico-Tributárias abrange a interpretação de legislação em tese, </w:t>
      </w:r>
      <w:r w:rsidRPr="00082BB4">
        <w:rPr>
          <w:rFonts w:eastAsia="Calibri"/>
          <w:sz w:val="24"/>
        </w:rPr>
        <w:t>cabendo à verificação da adequação da norma ao caso concreto exclusivamente à autoridade fiscalizadora ou julgadora.</w:t>
      </w:r>
    </w:p>
    <w:p w:rsidR="00E64818" w:rsidRDefault="00E64818" w:rsidP="00990B91">
      <w:pPr>
        <w:spacing w:line="360" w:lineRule="auto"/>
        <w:rPr>
          <w:rFonts w:eastAsia="Calibri"/>
          <w:sz w:val="24"/>
        </w:rPr>
      </w:pPr>
    </w:p>
    <w:p w:rsidR="007D33C7" w:rsidRDefault="006A6AC4" w:rsidP="006A6AC4">
      <w:pPr>
        <w:spacing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Pr="006A6AC4">
        <w:rPr>
          <w:rFonts w:eastAsia="Calibri"/>
          <w:sz w:val="24"/>
        </w:rPr>
        <w:t>O processo encontra-se instruído com</w:t>
      </w:r>
      <w:r w:rsidR="007D33C7">
        <w:rPr>
          <w:rFonts w:eastAsia="Calibri"/>
          <w:sz w:val="24"/>
        </w:rPr>
        <w:t>:</w:t>
      </w:r>
    </w:p>
    <w:p w:rsidR="007D33C7" w:rsidRDefault="007D33C7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petição</w:t>
      </w:r>
      <w:proofErr w:type="gramEnd"/>
      <w:r>
        <w:rPr>
          <w:rFonts w:eastAsia="Calibri"/>
          <w:sz w:val="24"/>
        </w:rPr>
        <w:t xml:space="preserve"> inicial (fl</w:t>
      </w:r>
      <w:r w:rsidR="00A82873">
        <w:rPr>
          <w:rFonts w:eastAsia="Calibri"/>
          <w:sz w:val="24"/>
        </w:rPr>
        <w:t>s</w:t>
      </w:r>
      <w:r>
        <w:rPr>
          <w:rFonts w:eastAsia="Calibri"/>
          <w:sz w:val="24"/>
        </w:rPr>
        <w:t>.</w:t>
      </w:r>
      <w:r w:rsidR="0090481A">
        <w:rPr>
          <w:rFonts w:eastAsia="Calibri"/>
          <w:sz w:val="24"/>
        </w:rPr>
        <w:t xml:space="preserve"> 3 a 12</w:t>
      </w:r>
      <w:r w:rsidR="008B33FB">
        <w:rPr>
          <w:rFonts w:eastAsia="Calibri"/>
          <w:sz w:val="24"/>
        </w:rPr>
        <w:t>);</w:t>
      </w:r>
    </w:p>
    <w:p w:rsidR="007D33C7" w:rsidRDefault="00A82873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procuração</w:t>
      </w:r>
      <w:proofErr w:type="gramEnd"/>
      <w:r>
        <w:rPr>
          <w:rFonts w:eastAsia="Calibri"/>
          <w:sz w:val="24"/>
        </w:rPr>
        <w:t xml:space="preserve"> e </w:t>
      </w:r>
      <w:r w:rsidR="007D33C7">
        <w:rPr>
          <w:rFonts w:eastAsia="Calibri"/>
          <w:sz w:val="24"/>
        </w:rPr>
        <w:t>documento de identificação de procurador (fl</w:t>
      </w:r>
      <w:r>
        <w:rPr>
          <w:rFonts w:eastAsia="Calibri"/>
          <w:sz w:val="24"/>
        </w:rPr>
        <w:t>s.</w:t>
      </w:r>
      <w:r w:rsidR="000F489A">
        <w:rPr>
          <w:rFonts w:eastAsia="Calibri"/>
          <w:sz w:val="24"/>
        </w:rPr>
        <w:t>29/31</w:t>
      </w:r>
      <w:r w:rsidR="007D33C7">
        <w:rPr>
          <w:rFonts w:eastAsia="Calibri"/>
          <w:sz w:val="24"/>
        </w:rPr>
        <w:t>)</w:t>
      </w:r>
      <w:r w:rsidR="008B33FB">
        <w:rPr>
          <w:rFonts w:eastAsia="Calibri"/>
          <w:sz w:val="24"/>
        </w:rPr>
        <w:t>;</w:t>
      </w:r>
    </w:p>
    <w:p w:rsidR="007D33C7" w:rsidRDefault="000F489A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ata</w:t>
      </w:r>
      <w:proofErr w:type="gramEnd"/>
      <w:r>
        <w:rPr>
          <w:rFonts w:eastAsia="Calibri"/>
          <w:sz w:val="24"/>
        </w:rPr>
        <w:t xml:space="preserve"> da Assembleia Geral </w:t>
      </w:r>
      <w:r w:rsidR="00A32664">
        <w:rPr>
          <w:rFonts w:eastAsia="Calibri"/>
          <w:sz w:val="24"/>
        </w:rPr>
        <w:t xml:space="preserve"> ( fls.</w:t>
      </w:r>
      <w:r>
        <w:rPr>
          <w:rFonts w:eastAsia="Calibri"/>
          <w:sz w:val="24"/>
        </w:rPr>
        <w:t>23 /28 e 32/45</w:t>
      </w:r>
      <w:r w:rsidR="007D33C7">
        <w:rPr>
          <w:rFonts w:eastAsia="Calibri"/>
          <w:sz w:val="24"/>
        </w:rPr>
        <w:t>)</w:t>
      </w:r>
      <w:r w:rsidR="008B33FB">
        <w:rPr>
          <w:rFonts w:eastAsia="Calibri"/>
          <w:sz w:val="24"/>
        </w:rPr>
        <w:t>;</w:t>
      </w:r>
    </w:p>
    <w:p w:rsidR="007D33C7" w:rsidRDefault="006A6AC4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r w:rsidRPr="006A6AC4">
        <w:rPr>
          <w:rFonts w:eastAsia="Calibri"/>
          <w:sz w:val="24"/>
        </w:rPr>
        <w:t xml:space="preserve">DARJ referente à Taxa de Serviços </w:t>
      </w:r>
      <w:proofErr w:type="gramStart"/>
      <w:r w:rsidRPr="006A6AC4">
        <w:rPr>
          <w:rFonts w:eastAsia="Calibri"/>
          <w:sz w:val="24"/>
        </w:rPr>
        <w:t>Estaduais</w:t>
      </w:r>
      <w:r w:rsidR="00A32664">
        <w:rPr>
          <w:rFonts w:eastAsia="Calibri"/>
          <w:sz w:val="24"/>
        </w:rPr>
        <w:t xml:space="preserve"> e Demonstrativo de Item de Pagamento</w:t>
      </w:r>
      <w:proofErr w:type="gramEnd"/>
      <w:r>
        <w:rPr>
          <w:rFonts w:eastAsia="Calibri"/>
          <w:sz w:val="24"/>
        </w:rPr>
        <w:t xml:space="preserve"> </w:t>
      </w:r>
      <w:r w:rsidRPr="006A6AC4">
        <w:rPr>
          <w:rFonts w:eastAsia="Calibri"/>
          <w:sz w:val="24"/>
        </w:rPr>
        <w:t>(</w:t>
      </w:r>
      <w:proofErr w:type="spellStart"/>
      <w:r w:rsidRPr="006A6AC4">
        <w:rPr>
          <w:rFonts w:eastAsia="Calibri"/>
          <w:sz w:val="24"/>
        </w:rPr>
        <w:t>fls</w:t>
      </w:r>
      <w:proofErr w:type="spellEnd"/>
      <w:r w:rsidR="000F489A">
        <w:rPr>
          <w:rFonts w:eastAsia="Calibri"/>
          <w:sz w:val="24"/>
        </w:rPr>
        <w:t xml:space="preserve"> 47/48</w:t>
      </w:r>
      <w:r w:rsidRPr="006A6AC4">
        <w:rPr>
          <w:rFonts w:eastAsia="Calibri"/>
          <w:sz w:val="24"/>
        </w:rPr>
        <w:t>.</w:t>
      </w:r>
      <w:r w:rsidR="008B33FB">
        <w:rPr>
          <w:rFonts w:eastAsia="Calibri"/>
          <w:sz w:val="24"/>
        </w:rPr>
        <w:t>);</w:t>
      </w:r>
    </w:p>
    <w:p w:rsidR="000F489A" w:rsidRDefault="000F489A" w:rsidP="000F489A">
      <w:pPr>
        <w:spacing w:line="360" w:lineRule="auto"/>
        <w:rPr>
          <w:rFonts w:eastAsia="Calibri"/>
          <w:sz w:val="24"/>
        </w:rPr>
      </w:pPr>
    </w:p>
    <w:p w:rsidR="000F489A" w:rsidRDefault="000F489A" w:rsidP="00D32C4C">
      <w:pPr>
        <w:spacing w:line="360" w:lineRule="auto"/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 xml:space="preserve">À fl. 50 há manifestação da Auditoria 64.03 – Bonsucesso, na qual </w:t>
      </w:r>
      <w:proofErr w:type="gramStart"/>
      <w:r>
        <w:rPr>
          <w:rFonts w:eastAsia="Calibri"/>
          <w:sz w:val="24"/>
        </w:rPr>
        <w:t>informou-se</w:t>
      </w:r>
      <w:proofErr w:type="gramEnd"/>
      <w:r>
        <w:rPr>
          <w:rFonts w:eastAsia="Calibri"/>
          <w:sz w:val="24"/>
        </w:rPr>
        <w:t xml:space="preserve"> que foram obedecidos os </w:t>
      </w:r>
      <w:proofErr w:type="spellStart"/>
      <w:r>
        <w:rPr>
          <w:rFonts w:eastAsia="Calibri"/>
          <w:sz w:val="24"/>
        </w:rPr>
        <w:t>arts</w:t>
      </w:r>
      <w:proofErr w:type="spellEnd"/>
      <w:r>
        <w:rPr>
          <w:rFonts w:eastAsia="Calibri"/>
          <w:sz w:val="24"/>
        </w:rPr>
        <w:t>. 151 e 152 do Decreto nº 2.473/79 (PAT)</w:t>
      </w:r>
      <w:r w:rsidR="00961B6A">
        <w:rPr>
          <w:rFonts w:eastAsia="Calibri"/>
          <w:sz w:val="24"/>
        </w:rPr>
        <w:t xml:space="preserve"> e à fl. 51 o presente é encaminhado a esta Coordenação.</w:t>
      </w:r>
    </w:p>
    <w:p w:rsidR="001249EC" w:rsidRDefault="004F6BC3" w:rsidP="006A6AC4">
      <w:pPr>
        <w:spacing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1249EC">
        <w:rPr>
          <w:rFonts w:eastAsia="Calibri"/>
          <w:sz w:val="24"/>
        </w:rPr>
        <w:t xml:space="preserve">  </w:t>
      </w:r>
      <w:r w:rsidR="001249EC">
        <w:rPr>
          <w:rFonts w:eastAsia="Calibri"/>
          <w:sz w:val="24"/>
        </w:rPr>
        <w:tab/>
      </w:r>
    </w:p>
    <w:p w:rsidR="00E64818" w:rsidRDefault="00E369B0" w:rsidP="00E369B0">
      <w:pPr>
        <w:widowControl/>
        <w:tabs>
          <w:tab w:val="center" w:pos="4465"/>
          <w:tab w:val="left" w:pos="607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64818" w:rsidRDefault="00E64818" w:rsidP="00E369B0">
      <w:pPr>
        <w:widowControl/>
        <w:tabs>
          <w:tab w:val="center" w:pos="4465"/>
          <w:tab w:val="left" w:pos="6078"/>
        </w:tabs>
        <w:spacing w:line="360" w:lineRule="auto"/>
        <w:jc w:val="left"/>
        <w:rPr>
          <w:b/>
          <w:sz w:val="22"/>
          <w:szCs w:val="22"/>
        </w:rPr>
      </w:pPr>
    </w:p>
    <w:p w:rsidR="00E64818" w:rsidRDefault="00E64818" w:rsidP="00E369B0">
      <w:pPr>
        <w:widowControl/>
        <w:tabs>
          <w:tab w:val="center" w:pos="4465"/>
          <w:tab w:val="left" w:pos="6078"/>
        </w:tabs>
        <w:spacing w:line="360" w:lineRule="auto"/>
        <w:jc w:val="left"/>
        <w:rPr>
          <w:b/>
          <w:sz w:val="22"/>
          <w:szCs w:val="22"/>
        </w:rPr>
      </w:pPr>
    </w:p>
    <w:p w:rsidR="00A32664" w:rsidRDefault="005B1A16" w:rsidP="00E64818">
      <w:pPr>
        <w:widowControl/>
        <w:tabs>
          <w:tab w:val="center" w:pos="4465"/>
          <w:tab w:val="left" w:pos="6078"/>
        </w:tabs>
        <w:spacing w:line="360" w:lineRule="auto"/>
        <w:jc w:val="center"/>
        <w:rPr>
          <w:b/>
          <w:sz w:val="22"/>
          <w:szCs w:val="22"/>
        </w:rPr>
      </w:pPr>
      <w:r w:rsidRPr="00082BB4">
        <w:rPr>
          <w:b/>
          <w:sz w:val="22"/>
          <w:szCs w:val="22"/>
        </w:rPr>
        <w:t>III – RESPOSTA</w:t>
      </w:r>
    </w:p>
    <w:p w:rsidR="00E64818" w:rsidRDefault="00E64818" w:rsidP="00E64818">
      <w:pPr>
        <w:widowControl/>
        <w:tabs>
          <w:tab w:val="center" w:pos="4465"/>
          <w:tab w:val="left" w:pos="6078"/>
        </w:tabs>
        <w:spacing w:line="360" w:lineRule="auto"/>
        <w:jc w:val="center"/>
        <w:rPr>
          <w:b/>
          <w:sz w:val="22"/>
          <w:szCs w:val="22"/>
        </w:rPr>
      </w:pPr>
    </w:p>
    <w:p w:rsidR="00961B6A" w:rsidRPr="006657B4" w:rsidRDefault="00117BA3" w:rsidP="00E64818">
      <w:pPr>
        <w:spacing w:line="360" w:lineRule="auto"/>
        <w:rPr>
          <w:sz w:val="24"/>
        </w:rPr>
      </w:pPr>
      <w:r>
        <w:rPr>
          <w:sz w:val="24"/>
        </w:rPr>
        <w:tab/>
      </w:r>
      <w:r w:rsidR="006657B4" w:rsidRPr="006657B4">
        <w:rPr>
          <w:sz w:val="24"/>
        </w:rPr>
        <w:t>Conforme verificado no</w:t>
      </w:r>
      <w:r w:rsidR="00E64818">
        <w:rPr>
          <w:sz w:val="24"/>
        </w:rPr>
        <w:t xml:space="preserve"> espelho de seu</w:t>
      </w:r>
      <w:r w:rsidR="006657B4" w:rsidRPr="006657B4">
        <w:rPr>
          <w:sz w:val="24"/>
        </w:rPr>
        <w:t xml:space="preserve"> cadastro</w:t>
      </w:r>
      <w:r w:rsidR="007B50F9">
        <w:rPr>
          <w:sz w:val="24"/>
        </w:rPr>
        <w:t xml:space="preserve"> anexado ao presente</w:t>
      </w:r>
      <w:r w:rsidR="006657B4" w:rsidRPr="006657B4">
        <w:rPr>
          <w:sz w:val="24"/>
        </w:rPr>
        <w:t xml:space="preserve"> </w:t>
      </w:r>
      <w:r w:rsidR="006657B4">
        <w:rPr>
          <w:sz w:val="24"/>
        </w:rPr>
        <w:t>(fls.</w:t>
      </w:r>
      <w:r w:rsidR="00D32C4C">
        <w:rPr>
          <w:sz w:val="24"/>
        </w:rPr>
        <w:t>53</w:t>
      </w:r>
      <w:r w:rsidR="006657B4">
        <w:rPr>
          <w:sz w:val="24"/>
        </w:rPr>
        <w:t>)</w:t>
      </w:r>
      <w:r w:rsidR="006657B4" w:rsidRPr="006657B4">
        <w:rPr>
          <w:sz w:val="24"/>
        </w:rPr>
        <w:t xml:space="preserve">, </w:t>
      </w:r>
      <w:r w:rsidR="006657B4">
        <w:rPr>
          <w:sz w:val="24"/>
        </w:rPr>
        <w:t xml:space="preserve">a consulente encontra-se com inscrição estadual baixada desde </w:t>
      </w:r>
      <w:smartTag w:uri="urn:schemas-microsoft-com:office:smarttags" w:element="date">
        <w:smartTagPr>
          <w:attr w:name="Year" w:val="16"/>
          <w:attr w:name="Day" w:val="24"/>
          <w:attr w:name="Month" w:val="06"/>
          <w:attr w:name="ls" w:val="trans"/>
        </w:smartTagPr>
        <w:r w:rsidR="005971CB">
          <w:rPr>
            <w:sz w:val="24"/>
          </w:rPr>
          <w:t>24/06/16.</w:t>
        </w:r>
      </w:smartTag>
      <w:r w:rsidR="005971CB">
        <w:rPr>
          <w:sz w:val="24"/>
        </w:rPr>
        <w:t xml:space="preserve"> Assim, não mais reveste a condição de contribuinte do ICMS e </w:t>
      </w:r>
      <w:r w:rsidR="00D32C4C">
        <w:rPr>
          <w:sz w:val="24"/>
        </w:rPr>
        <w:t xml:space="preserve">dessa forma, não </w:t>
      </w:r>
      <w:r w:rsidR="007B50F9">
        <w:rPr>
          <w:sz w:val="24"/>
        </w:rPr>
        <w:t xml:space="preserve">há que se falar em </w:t>
      </w:r>
      <w:r w:rsidR="005971CB">
        <w:rPr>
          <w:sz w:val="24"/>
        </w:rPr>
        <w:t xml:space="preserve">diferencial de alíquotas na </w:t>
      </w:r>
      <w:r w:rsidR="00E64818">
        <w:rPr>
          <w:sz w:val="24"/>
        </w:rPr>
        <w:t>entrada no estabelecimento</w:t>
      </w:r>
      <w:r w:rsidR="005971CB" w:rsidRPr="005971CB">
        <w:rPr>
          <w:sz w:val="24"/>
        </w:rPr>
        <w:t xml:space="preserve"> de mercadoria proveniente de outra unidade da Federação, destinada a consumo ou a ativo fixo, conforme estabelece o artigo 3º, inciso VI, da Lei 2657/96, de 26 de dezembro de 1996. </w:t>
      </w:r>
      <w:r w:rsidR="005971CB" w:rsidRPr="005971CB">
        <w:rPr>
          <w:sz w:val="24"/>
        </w:rPr>
        <w:cr/>
      </w:r>
    </w:p>
    <w:p w:rsidR="00E369B0" w:rsidRDefault="002A25A4" w:rsidP="00E64818">
      <w:pPr>
        <w:spacing w:line="360" w:lineRule="auto"/>
        <w:ind w:firstLine="567"/>
        <w:rPr>
          <w:sz w:val="24"/>
        </w:rPr>
      </w:pPr>
      <w:r w:rsidRPr="002A25A4">
        <w:rPr>
          <w:sz w:val="24"/>
        </w:rPr>
        <w:t>Fique a consulente ciente de que esta consulta perderá automaticamente a sua eficácia normativa em caso de mudança de entendimento por parte da Administração Tributária, ou seja</w:t>
      </w:r>
      <w:r w:rsidR="004E301E">
        <w:rPr>
          <w:sz w:val="24"/>
        </w:rPr>
        <w:t>,</w:t>
      </w:r>
      <w:r w:rsidRPr="002A25A4">
        <w:rPr>
          <w:sz w:val="24"/>
        </w:rPr>
        <w:t xml:space="preserve"> editada norma superveniente dispondo de forma contrária.</w:t>
      </w:r>
    </w:p>
    <w:p w:rsidR="00700F3A" w:rsidRDefault="00700F3A" w:rsidP="00D32C4C">
      <w:pPr>
        <w:spacing w:line="360" w:lineRule="auto"/>
        <w:ind w:left="567"/>
        <w:rPr>
          <w:sz w:val="24"/>
        </w:rPr>
      </w:pPr>
    </w:p>
    <w:p w:rsidR="00700F3A" w:rsidRDefault="00B2133A" w:rsidP="00E369B0">
      <w:pPr>
        <w:spacing w:line="360" w:lineRule="auto"/>
        <w:rPr>
          <w:bCs/>
          <w:sz w:val="24"/>
        </w:rPr>
      </w:pPr>
      <w:r>
        <w:rPr>
          <w:sz w:val="24"/>
        </w:rPr>
        <w:t xml:space="preserve"> </w:t>
      </w:r>
      <w:r w:rsidR="00011890">
        <w:rPr>
          <w:sz w:val="24"/>
        </w:rPr>
        <w:tab/>
      </w:r>
      <w:r w:rsidR="001249EC">
        <w:rPr>
          <w:sz w:val="24"/>
        </w:rPr>
        <w:t>Diante do exposto</w:t>
      </w:r>
      <w:r w:rsidR="00FA69A4" w:rsidRPr="00C85819">
        <w:rPr>
          <w:sz w:val="24"/>
        </w:rPr>
        <w:t xml:space="preserve">, opino pelo retorno dos presentes autos </w:t>
      </w:r>
      <w:r w:rsidR="00C85819" w:rsidRPr="00C85819">
        <w:rPr>
          <w:bCs/>
          <w:sz w:val="24"/>
        </w:rPr>
        <w:t xml:space="preserve">com vistas </w:t>
      </w:r>
      <w:r w:rsidR="00D32C4C">
        <w:rPr>
          <w:bCs/>
          <w:sz w:val="24"/>
        </w:rPr>
        <w:t>à AFE 64.03 – Bonsucesso.</w:t>
      </w:r>
    </w:p>
    <w:p w:rsidR="00D32C4C" w:rsidRPr="00700F3A" w:rsidRDefault="00D32C4C" w:rsidP="00E369B0">
      <w:pPr>
        <w:spacing w:line="360" w:lineRule="auto"/>
        <w:rPr>
          <w:sz w:val="24"/>
        </w:rPr>
      </w:pPr>
    </w:p>
    <w:p w:rsidR="008B33FB" w:rsidRPr="008B33FB" w:rsidRDefault="008B33FB" w:rsidP="00E179A7">
      <w:pPr>
        <w:pStyle w:val="Recuodecorpodetexto"/>
        <w:tabs>
          <w:tab w:val="left" w:pos="709"/>
        </w:tabs>
        <w:ind w:right="0" w:firstLine="0"/>
        <w:rPr>
          <w:rFonts w:ascii="Times New Roman" w:hAnsi="Times New Roman"/>
          <w:sz w:val="24"/>
          <w:lang w:val="pt-BR"/>
        </w:rPr>
      </w:pPr>
    </w:p>
    <w:p w:rsidR="00180322" w:rsidRDefault="00095083" w:rsidP="00095083">
      <w:pPr>
        <w:ind w:right="-143" w:firstLine="450"/>
        <w:rPr>
          <w:sz w:val="24"/>
        </w:rPr>
      </w:pPr>
      <w:r>
        <w:rPr>
          <w:sz w:val="24"/>
        </w:rPr>
        <w:t xml:space="preserve"> </w:t>
      </w:r>
      <w:r w:rsidR="00180322" w:rsidRPr="00095083">
        <w:rPr>
          <w:sz w:val="24"/>
        </w:rPr>
        <w:t>C.C.J.T., em</w:t>
      </w:r>
      <w:proofErr w:type="gramStart"/>
      <w:r w:rsidR="00180322" w:rsidRPr="00095083">
        <w:rPr>
          <w:sz w:val="24"/>
        </w:rPr>
        <w:t xml:space="preserve"> </w:t>
      </w:r>
      <w:r w:rsidR="0003711B">
        <w:rPr>
          <w:sz w:val="24"/>
        </w:rPr>
        <w:t xml:space="preserve"> </w:t>
      </w:r>
      <w:r w:rsidR="0075195A">
        <w:rPr>
          <w:sz w:val="24"/>
        </w:rPr>
        <w:t xml:space="preserve"> </w:t>
      </w:r>
      <w:proofErr w:type="gramEnd"/>
      <w:r w:rsidR="00D32C4C">
        <w:rPr>
          <w:sz w:val="24"/>
        </w:rPr>
        <w:t>28</w:t>
      </w:r>
      <w:r w:rsidR="007B50F9">
        <w:rPr>
          <w:sz w:val="24"/>
        </w:rPr>
        <w:t xml:space="preserve"> </w:t>
      </w:r>
      <w:r w:rsidR="0075195A">
        <w:rPr>
          <w:sz w:val="24"/>
        </w:rPr>
        <w:t xml:space="preserve">de novembro </w:t>
      </w:r>
      <w:r w:rsidR="007E5948" w:rsidRPr="00095083">
        <w:rPr>
          <w:sz w:val="24"/>
        </w:rPr>
        <w:t>de 201</w:t>
      </w:r>
      <w:r w:rsidR="008C03F7">
        <w:rPr>
          <w:sz w:val="24"/>
        </w:rPr>
        <w:t>6</w:t>
      </w:r>
      <w:r w:rsidR="007E5948" w:rsidRPr="00095083">
        <w:rPr>
          <w:sz w:val="24"/>
        </w:rPr>
        <w:t>.</w:t>
      </w:r>
    </w:p>
    <w:p w:rsidR="00117BA3" w:rsidRPr="00095083" w:rsidRDefault="00117BA3" w:rsidP="00095083">
      <w:pPr>
        <w:ind w:right="-143" w:firstLine="450"/>
        <w:rPr>
          <w:sz w:val="24"/>
        </w:rPr>
      </w:pPr>
    </w:p>
    <w:p w:rsidR="002F3AC6" w:rsidRPr="00095083" w:rsidRDefault="002F3AC6" w:rsidP="00180322">
      <w:pPr>
        <w:ind w:right="-143" w:firstLine="450"/>
        <w:jc w:val="center"/>
        <w:rPr>
          <w:sz w:val="24"/>
        </w:rPr>
      </w:pPr>
      <w:bookmarkStart w:id="0" w:name="_GoBack"/>
      <w:bookmarkEnd w:id="0"/>
    </w:p>
    <w:sectPr w:rsidR="002F3AC6" w:rsidRPr="00095083" w:rsidSect="00653A60">
      <w:headerReference w:type="default" r:id="rId9"/>
      <w:pgSz w:w="11906" w:h="16838"/>
      <w:pgMar w:top="1417" w:right="1274" w:bottom="1417" w:left="1701" w:header="737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D6" w:rsidRDefault="00662BD6" w:rsidP="001B1CDD">
      <w:r>
        <w:separator/>
      </w:r>
    </w:p>
  </w:endnote>
  <w:endnote w:type="continuationSeparator" w:id="0">
    <w:p w:rsidR="00662BD6" w:rsidRDefault="00662BD6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D6" w:rsidRDefault="00662BD6" w:rsidP="001B1CDD">
      <w:r>
        <w:separator/>
      </w:r>
    </w:p>
  </w:footnote>
  <w:footnote w:type="continuationSeparator" w:id="0">
    <w:p w:rsidR="00662BD6" w:rsidRDefault="00662BD6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7B50F9" w:rsidTr="001B1CDD">
      <w:trPr>
        <w:cantSplit/>
        <w:trHeight w:val="1180"/>
      </w:trPr>
      <w:tc>
        <w:tcPr>
          <w:tcW w:w="6307" w:type="dxa"/>
        </w:tcPr>
        <w:p w:rsidR="007B50F9" w:rsidRPr="0055216D" w:rsidRDefault="00FD61F0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2F80434" wp14:editId="3FC627B7">
                <wp:extent cx="914400" cy="903605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B50F9" w:rsidRPr="00430502" w:rsidRDefault="007B50F9" w:rsidP="001B1CDD">
          <w:pPr>
            <w:ind w:left="851"/>
            <w:jc w:val="center"/>
            <w:rPr>
              <w:b/>
              <w:szCs w:val="20"/>
              <w:lang w:eastAsia="en-US"/>
            </w:rPr>
          </w:pPr>
          <w:r w:rsidRPr="00430502">
            <w:rPr>
              <w:b/>
              <w:szCs w:val="20"/>
            </w:rPr>
            <w:t>Governo do Estado do Rio de Janeiro</w:t>
          </w:r>
        </w:p>
        <w:p w:rsidR="007B50F9" w:rsidRPr="00430502" w:rsidRDefault="007B50F9" w:rsidP="001B1CDD">
          <w:pPr>
            <w:ind w:left="851"/>
            <w:jc w:val="center"/>
            <w:rPr>
              <w:b/>
              <w:szCs w:val="20"/>
            </w:rPr>
          </w:pPr>
          <w:r w:rsidRPr="00430502">
            <w:rPr>
              <w:b/>
              <w:szCs w:val="20"/>
            </w:rPr>
            <w:t>Secretaria de Estado de Fazenda</w:t>
          </w:r>
        </w:p>
        <w:p w:rsidR="007B50F9" w:rsidRPr="00430502" w:rsidRDefault="007B50F9" w:rsidP="001B1CDD">
          <w:pPr>
            <w:ind w:left="851"/>
            <w:jc w:val="center"/>
            <w:rPr>
              <w:b/>
              <w:szCs w:val="20"/>
            </w:rPr>
          </w:pPr>
          <w:r w:rsidRPr="00430502">
            <w:rPr>
              <w:b/>
              <w:szCs w:val="20"/>
            </w:rPr>
            <w:t>Superintendência de Tributação</w:t>
          </w:r>
        </w:p>
        <w:p w:rsidR="007B50F9" w:rsidRPr="0055216D" w:rsidRDefault="007B50F9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0502">
            <w:rPr>
              <w:rFonts w:ascii="Times New Roman" w:hAnsi="Times New Roman"/>
              <w:b/>
              <w:sz w:val="20"/>
              <w:szCs w:val="20"/>
            </w:rPr>
            <w:t>Coordenação de Consultas Jurídico-Tributárias</w:t>
          </w:r>
        </w:p>
      </w:tc>
      <w:tc>
        <w:tcPr>
          <w:tcW w:w="2763" w:type="dxa"/>
          <w:hideMark/>
        </w:tcPr>
        <w:p w:rsidR="007B50F9" w:rsidRDefault="007B50F9"/>
        <w:tbl>
          <w:tblPr>
            <w:tblpPr w:leftFromText="141" w:rightFromText="141" w:vertAnchor="page" w:horzAnchor="margin" w:tblpY="361"/>
            <w:tblOverlap w:val="never"/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7B50F9" w:rsidTr="00A713B9">
            <w:trPr>
              <w:cantSplit/>
              <w:trHeight w:val="272"/>
            </w:trPr>
            <w:tc>
              <w:tcPr>
                <w:tcW w:w="2595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7B50F9" w:rsidRPr="00430502" w:rsidRDefault="007B50F9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  <w:p w:rsidR="007B50F9" w:rsidRPr="00430502" w:rsidRDefault="007B50F9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30502">
                  <w:rPr>
                    <w:rFonts w:ascii="Times New Roman" w:hAnsi="Times New Roman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7B50F9" w:rsidTr="00A713B9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7B50F9" w:rsidRPr="00430502" w:rsidRDefault="007B50F9" w:rsidP="0075195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Proc. E-04-003-146-2016</w:t>
                </w:r>
              </w:p>
            </w:tc>
          </w:tr>
          <w:tr w:rsidR="007B50F9" w:rsidTr="00A713B9">
            <w:trPr>
              <w:cantSplit/>
              <w:trHeight w:val="272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7B50F9" w:rsidRPr="00430502" w:rsidRDefault="007B50F9" w:rsidP="0075195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Data: 01/02/2016   </w:t>
                </w:r>
                <w:r w:rsidRPr="00430502">
                  <w:rPr>
                    <w:szCs w:val="20"/>
                  </w:rPr>
                  <w:t xml:space="preserve">   </w:t>
                </w:r>
                <w:proofErr w:type="spellStart"/>
                <w:r w:rsidRPr="00430502">
                  <w:rPr>
                    <w:szCs w:val="20"/>
                  </w:rPr>
                  <w:t>Fls</w:t>
                </w:r>
                <w:proofErr w:type="spellEnd"/>
                <w:r w:rsidRPr="00430502">
                  <w:rPr>
                    <w:szCs w:val="20"/>
                  </w:rPr>
                  <w:t xml:space="preserve">: </w:t>
                </w:r>
                <w:r>
                  <w:rPr>
                    <w:szCs w:val="20"/>
                  </w:rPr>
                  <w:t>57</w:t>
                </w:r>
              </w:p>
            </w:tc>
          </w:tr>
          <w:tr w:rsidR="007B50F9" w:rsidTr="00A713B9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7B50F9" w:rsidRPr="00430502" w:rsidRDefault="007B50F9">
                <w:pPr>
                  <w:pStyle w:val="Cabealho"/>
                  <w:spacing w:line="276" w:lineRule="auto"/>
                  <w:ind w:right="72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30502">
                  <w:rPr>
                    <w:rFonts w:ascii="Times New Roman" w:hAnsi="Times New Roman"/>
                    <w:sz w:val="20"/>
                    <w:szCs w:val="20"/>
                  </w:rPr>
                  <w:t>Rubrica: _____________</w:t>
                </w:r>
              </w:p>
              <w:p w:rsidR="007B50F9" w:rsidRPr="00430502" w:rsidRDefault="007B50F9" w:rsidP="00D03BE1">
                <w:pPr>
                  <w:pStyle w:val="Cabealho"/>
                  <w:spacing w:line="276" w:lineRule="auto"/>
                  <w:ind w:right="72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ID: </w:t>
                </w:r>
                <w:r w:rsidRPr="00D03BE1">
                  <w:rPr>
                    <w:rFonts w:ascii="Times New Roman" w:hAnsi="Times New Roman"/>
                    <w:sz w:val="20"/>
                    <w:szCs w:val="20"/>
                  </w:rPr>
                  <w:t xml:space="preserve">1938903-5        </w:t>
                </w:r>
              </w:p>
            </w:tc>
          </w:tr>
        </w:tbl>
        <w:p w:rsidR="007B50F9" w:rsidRPr="0055216D" w:rsidRDefault="007B50F9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7B50F9" w:rsidRDefault="007B50F9" w:rsidP="001B1CDD">
    <w:pPr>
      <w:ind w:left="-709"/>
      <w:jc w:val="center"/>
      <w:rPr>
        <w:sz w:val="18"/>
        <w:szCs w:val="18"/>
      </w:rPr>
    </w:pPr>
  </w:p>
  <w:p w:rsidR="007B50F9" w:rsidRDefault="007B50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457BF"/>
    <w:multiLevelType w:val="hybridMultilevel"/>
    <w:tmpl w:val="375AC4AA"/>
    <w:lvl w:ilvl="0" w:tplc="AC5600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A80CEF"/>
    <w:multiLevelType w:val="hybridMultilevel"/>
    <w:tmpl w:val="69C4FDA6"/>
    <w:lvl w:ilvl="0" w:tplc="F50A4716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34504E6"/>
    <w:multiLevelType w:val="hybridMultilevel"/>
    <w:tmpl w:val="5A525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D1CD6"/>
    <w:multiLevelType w:val="hybridMultilevel"/>
    <w:tmpl w:val="BC4C694E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B7809DA"/>
    <w:multiLevelType w:val="hybridMultilevel"/>
    <w:tmpl w:val="790AE864"/>
    <w:lvl w:ilvl="0" w:tplc="F20EC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257F6"/>
    <w:multiLevelType w:val="hybridMultilevel"/>
    <w:tmpl w:val="983807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14994"/>
    <w:multiLevelType w:val="hybridMultilevel"/>
    <w:tmpl w:val="09EA95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2E2F"/>
    <w:multiLevelType w:val="hybridMultilevel"/>
    <w:tmpl w:val="1B7E1DF6"/>
    <w:lvl w:ilvl="0" w:tplc="48B0DB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CBA"/>
    <w:multiLevelType w:val="hybridMultilevel"/>
    <w:tmpl w:val="2680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C70A1"/>
    <w:multiLevelType w:val="hybridMultilevel"/>
    <w:tmpl w:val="6BA87B20"/>
    <w:lvl w:ilvl="0" w:tplc="5AC217DA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B077027"/>
    <w:multiLevelType w:val="hybridMultilevel"/>
    <w:tmpl w:val="B53E87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3F1C"/>
    <w:multiLevelType w:val="hybridMultilevel"/>
    <w:tmpl w:val="3B5CB8EC"/>
    <w:lvl w:ilvl="0" w:tplc="ED00AA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1780B62"/>
    <w:multiLevelType w:val="hybridMultilevel"/>
    <w:tmpl w:val="9E103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1646D"/>
    <w:multiLevelType w:val="hybridMultilevel"/>
    <w:tmpl w:val="EA622F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B3350"/>
    <w:multiLevelType w:val="hybridMultilevel"/>
    <w:tmpl w:val="9EEEB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075D1"/>
    <w:multiLevelType w:val="hybridMultilevel"/>
    <w:tmpl w:val="59BCE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41242"/>
    <w:multiLevelType w:val="hybridMultilevel"/>
    <w:tmpl w:val="20CEFD74"/>
    <w:lvl w:ilvl="0" w:tplc="0D6C331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7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2816"/>
    <w:rsid w:val="000038D5"/>
    <w:rsid w:val="000054EC"/>
    <w:rsid w:val="00006857"/>
    <w:rsid w:val="00011890"/>
    <w:rsid w:val="00017180"/>
    <w:rsid w:val="00024EFF"/>
    <w:rsid w:val="000277D7"/>
    <w:rsid w:val="00031F9B"/>
    <w:rsid w:val="00033A02"/>
    <w:rsid w:val="0003711B"/>
    <w:rsid w:val="00037716"/>
    <w:rsid w:val="000436F8"/>
    <w:rsid w:val="00044FFB"/>
    <w:rsid w:val="00045C9E"/>
    <w:rsid w:val="00046237"/>
    <w:rsid w:val="00052D03"/>
    <w:rsid w:val="00055836"/>
    <w:rsid w:val="0005752F"/>
    <w:rsid w:val="00057A57"/>
    <w:rsid w:val="00061528"/>
    <w:rsid w:val="00061E6B"/>
    <w:rsid w:val="00063ECB"/>
    <w:rsid w:val="00064BC8"/>
    <w:rsid w:val="0006678A"/>
    <w:rsid w:val="00070F79"/>
    <w:rsid w:val="000719B7"/>
    <w:rsid w:val="000738BC"/>
    <w:rsid w:val="00076A68"/>
    <w:rsid w:val="00082AF7"/>
    <w:rsid w:val="00082BB4"/>
    <w:rsid w:val="00082F84"/>
    <w:rsid w:val="00083445"/>
    <w:rsid w:val="00083F5B"/>
    <w:rsid w:val="00084461"/>
    <w:rsid w:val="00087AB5"/>
    <w:rsid w:val="00090A7C"/>
    <w:rsid w:val="00090DB7"/>
    <w:rsid w:val="00095083"/>
    <w:rsid w:val="00095432"/>
    <w:rsid w:val="0009639C"/>
    <w:rsid w:val="000975A0"/>
    <w:rsid w:val="000A082E"/>
    <w:rsid w:val="000A210E"/>
    <w:rsid w:val="000A5515"/>
    <w:rsid w:val="000B0403"/>
    <w:rsid w:val="000B2DEC"/>
    <w:rsid w:val="000B5977"/>
    <w:rsid w:val="000B75E4"/>
    <w:rsid w:val="000B7AAE"/>
    <w:rsid w:val="000C03A8"/>
    <w:rsid w:val="000C09D7"/>
    <w:rsid w:val="000C1EFB"/>
    <w:rsid w:val="000C37C7"/>
    <w:rsid w:val="000C3F6E"/>
    <w:rsid w:val="000C5004"/>
    <w:rsid w:val="000D4B36"/>
    <w:rsid w:val="000F1148"/>
    <w:rsid w:val="000F4875"/>
    <w:rsid w:val="000F489A"/>
    <w:rsid w:val="000F7E8F"/>
    <w:rsid w:val="00100C5B"/>
    <w:rsid w:val="00101E48"/>
    <w:rsid w:val="00111031"/>
    <w:rsid w:val="0011367C"/>
    <w:rsid w:val="001157E0"/>
    <w:rsid w:val="00116AEF"/>
    <w:rsid w:val="00117BA3"/>
    <w:rsid w:val="001228ED"/>
    <w:rsid w:val="001249EC"/>
    <w:rsid w:val="0013291C"/>
    <w:rsid w:val="00136BC1"/>
    <w:rsid w:val="00136CDB"/>
    <w:rsid w:val="00144E1F"/>
    <w:rsid w:val="00146C62"/>
    <w:rsid w:val="0015037D"/>
    <w:rsid w:val="00156A4C"/>
    <w:rsid w:val="001645E4"/>
    <w:rsid w:val="001702E0"/>
    <w:rsid w:val="00170E91"/>
    <w:rsid w:val="0017217D"/>
    <w:rsid w:val="00173AE4"/>
    <w:rsid w:val="00174502"/>
    <w:rsid w:val="00180322"/>
    <w:rsid w:val="00180EB9"/>
    <w:rsid w:val="00183EDF"/>
    <w:rsid w:val="00184E8D"/>
    <w:rsid w:val="0018572F"/>
    <w:rsid w:val="00185AB3"/>
    <w:rsid w:val="00186B14"/>
    <w:rsid w:val="00190052"/>
    <w:rsid w:val="001922E7"/>
    <w:rsid w:val="00192C99"/>
    <w:rsid w:val="00193A4C"/>
    <w:rsid w:val="001943E0"/>
    <w:rsid w:val="00194F73"/>
    <w:rsid w:val="00196198"/>
    <w:rsid w:val="00196656"/>
    <w:rsid w:val="001A147A"/>
    <w:rsid w:val="001A1CFC"/>
    <w:rsid w:val="001A23C1"/>
    <w:rsid w:val="001B0B47"/>
    <w:rsid w:val="001B136D"/>
    <w:rsid w:val="001B1CDD"/>
    <w:rsid w:val="001B78E1"/>
    <w:rsid w:val="001C1DD8"/>
    <w:rsid w:val="001D09B5"/>
    <w:rsid w:val="001D3A0E"/>
    <w:rsid w:val="001D69A1"/>
    <w:rsid w:val="001E1C99"/>
    <w:rsid w:val="001E4378"/>
    <w:rsid w:val="001E5048"/>
    <w:rsid w:val="001E6D96"/>
    <w:rsid w:val="001F085C"/>
    <w:rsid w:val="001F08B9"/>
    <w:rsid w:val="002000D3"/>
    <w:rsid w:val="00204CED"/>
    <w:rsid w:val="00206D09"/>
    <w:rsid w:val="002124E6"/>
    <w:rsid w:val="00216270"/>
    <w:rsid w:val="00216883"/>
    <w:rsid w:val="00220276"/>
    <w:rsid w:val="00221AB7"/>
    <w:rsid w:val="0023234D"/>
    <w:rsid w:val="002376BA"/>
    <w:rsid w:val="00241369"/>
    <w:rsid w:val="00241B9A"/>
    <w:rsid w:val="00243161"/>
    <w:rsid w:val="00245FEB"/>
    <w:rsid w:val="00250F20"/>
    <w:rsid w:val="00253A62"/>
    <w:rsid w:val="00254916"/>
    <w:rsid w:val="00255835"/>
    <w:rsid w:val="002625F0"/>
    <w:rsid w:val="00264E67"/>
    <w:rsid w:val="00270B34"/>
    <w:rsid w:val="00274C01"/>
    <w:rsid w:val="00274E5D"/>
    <w:rsid w:val="00276676"/>
    <w:rsid w:val="00277803"/>
    <w:rsid w:val="00291AFD"/>
    <w:rsid w:val="00291D2B"/>
    <w:rsid w:val="00291E07"/>
    <w:rsid w:val="00295D87"/>
    <w:rsid w:val="00296310"/>
    <w:rsid w:val="002A25A4"/>
    <w:rsid w:val="002B3990"/>
    <w:rsid w:val="002B444B"/>
    <w:rsid w:val="002B44BA"/>
    <w:rsid w:val="002B6848"/>
    <w:rsid w:val="002B6BC1"/>
    <w:rsid w:val="002C4634"/>
    <w:rsid w:val="002C52C9"/>
    <w:rsid w:val="002D5421"/>
    <w:rsid w:val="002D5709"/>
    <w:rsid w:val="002D58DF"/>
    <w:rsid w:val="002E2E7A"/>
    <w:rsid w:val="002E324B"/>
    <w:rsid w:val="002E618B"/>
    <w:rsid w:val="002E6EA1"/>
    <w:rsid w:val="002F3AC6"/>
    <w:rsid w:val="002F4E0D"/>
    <w:rsid w:val="00301A8F"/>
    <w:rsid w:val="00303241"/>
    <w:rsid w:val="00303AEC"/>
    <w:rsid w:val="00304772"/>
    <w:rsid w:val="00313B1C"/>
    <w:rsid w:val="003216E6"/>
    <w:rsid w:val="00321D0E"/>
    <w:rsid w:val="00322348"/>
    <w:rsid w:val="00333724"/>
    <w:rsid w:val="00334807"/>
    <w:rsid w:val="00343B01"/>
    <w:rsid w:val="003442BA"/>
    <w:rsid w:val="00350A2B"/>
    <w:rsid w:val="00350F9F"/>
    <w:rsid w:val="00355C26"/>
    <w:rsid w:val="00361D37"/>
    <w:rsid w:val="00363CD3"/>
    <w:rsid w:val="003700D4"/>
    <w:rsid w:val="0037172D"/>
    <w:rsid w:val="0037201E"/>
    <w:rsid w:val="00373125"/>
    <w:rsid w:val="00380AFE"/>
    <w:rsid w:val="00385215"/>
    <w:rsid w:val="00386355"/>
    <w:rsid w:val="00395C56"/>
    <w:rsid w:val="003A10B4"/>
    <w:rsid w:val="003A223F"/>
    <w:rsid w:val="003A3D48"/>
    <w:rsid w:val="003A4B1F"/>
    <w:rsid w:val="003A55FD"/>
    <w:rsid w:val="003A5623"/>
    <w:rsid w:val="003A5638"/>
    <w:rsid w:val="003A6B5C"/>
    <w:rsid w:val="003B2570"/>
    <w:rsid w:val="003B3530"/>
    <w:rsid w:val="003B3FEB"/>
    <w:rsid w:val="003B4F52"/>
    <w:rsid w:val="003C1F70"/>
    <w:rsid w:val="003C2895"/>
    <w:rsid w:val="003C2D4D"/>
    <w:rsid w:val="003C61C9"/>
    <w:rsid w:val="003C7AC2"/>
    <w:rsid w:val="003D1992"/>
    <w:rsid w:val="003D2E27"/>
    <w:rsid w:val="003D7C08"/>
    <w:rsid w:val="003E41CF"/>
    <w:rsid w:val="003E67BE"/>
    <w:rsid w:val="003F557B"/>
    <w:rsid w:val="00400FB1"/>
    <w:rsid w:val="00412961"/>
    <w:rsid w:val="00413D33"/>
    <w:rsid w:val="00415EE7"/>
    <w:rsid w:val="00416699"/>
    <w:rsid w:val="00416DF6"/>
    <w:rsid w:val="004219D2"/>
    <w:rsid w:val="00426E14"/>
    <w:rsid w:val="00430502"/>
    <w:rsid w:val="004330CC"/>
    <w:rsid w:val="00434FC0"/>
    <w:rsid w:val="00437DB3"/>
    <w:rsid w:val="00440792"/>
    <w:rsid w:val="00441044"/>
    <w:rsid w:val="00441685"/>
    <w:rsid w:val="0044760F"/>
    <w:rsid w:val="00452A00"/>
    <w:rsid w:val="00457404"/>
    <w:rsid w:val="004632EA"/>
    <w:rsid w:val="0046693A"/>
    <w:rsid w:val="00466D70"/>
    <w:rsid w:val="00466EAF"/>
    <w:rsid w:val="00470637"/>
    <w:rsid w:val="00474294"/>
    <w:rsid w:val="00474309"/>
    <w:rsid w:val="004834F0"/>
    <w:rsid w:val="00484A79"/>
    <w:rsid w:val="0049044E"/>
    <w:rsid w:val="00492D3F"/>
    <w:rsid w:val="00493369"/>
    <w:rsid w:val="004955CD"/>
    <w:rsid w:val="0049647B"/>
    <w:rsid w:val="004A18A3"/>
    <w:rsid w:val="004A2AD0"/>
    <w:rsid w:val="004A43CC"/>
    <w:rsid w:val="004A6415"/>
    <w:rsid w:val="004B7278"/>
    <w:rsid w:val="004C1798"/>
    <w:rsid w:val="004C2764"/>
    <w:rsid w:val="004C3A60"/>
    <w:rsid w:val="004C40EC"/>
    <w:rsid w:val="004C47CF"/>
    <w:rsid w:val="004C7103"/>
    <w:rsid w:val="004D4AB0"/>
    <w:rsid w:val="004D5DAF"/>
    <w:rsid w:val="004E01CA"/>
    <w:rsid w:val="004E0A98"/>
    <w:rsid w:val="004E301E"/>
    <w:rsid w:val="004E3234"/>
    <w:rsid w:val="004E5EFD"/>
    <w:rsid w:val="004F4A9F"/>
    <w:rsid w:val="004F6BC3"/>
    <w:rsid w:val="004F71A3"/>
    <w:rsid w:val="00501E39"/>
    <w:rsid w:val="00515B09"/>
    <w:rsid w:val="00515B8F"/>
    <w:rsid w:val="00515DA1"/>
    <w:rsid w:val="00516C8A"/>
    <w:rsid w:val="0052172B"/>
    <w:rsid w:val="00534B5A"/>
    <w:rsid w:val="00542741"/>
    <w:rsid w:val="00544A98"/>
    <w:rsid w:val="005464F2"/>
    <w:rsid w:val="00546982"/>
    <w:rsid w:val="0055216D"/>
    <w:rsid w:val="00552C79"/>
    <w:rsid w:val="00553FE5"/>
    <w:rsid w:val="0056141B"/>
    <w:rsid w:val="00562113"/>
    <w:rsid w:val="005622B9"/>
    <w:rsid w:val="00563711"/>
    <w:rsid w:val="005660E0"/>
    <w:rsid w:val="005707BB"/>
    <w:rsid w:val="00570D1A"/>
    <w:rsid w:val="00571EC1"/>
    <w:rsid w:val="00573BD5"/>
    <w:rsid w:val="00583165"/>
    <w:rsid w:val="00584903"/>
    <w:rsid w:val="00585A4B"/>
    <w:rsid w:val="00593B02"/>
    <w:rsid w:val="00595F73"/>
    <w:rsid w:val="005971CB"/>
    <w:rsid w:val="005A27EB"/>
    <w:rsid w:val="005B1A16"/>
    <w:rsid w:val="005C138F"/>
    <w:rsid w:val="005C16CE"/>
    <w:rsid w:val="005C1B19"/>
    <w:rsid w:val="005C3724"/>
    <w:rsid w:val="005C39CD"/>
    <w:rsid w:val="005C5DCC"/>
    <w:rsid w:val="005C638D"/>
    <w:rsid w:val="005C7F1D"/>
    <w:rsid w:val="005D6E79"/>
    <w:rsid w:val="005E193B"/>
    <w:rsid w:val="005E2364"/>
    <w:rsid w:val="005F27A3"/>
    <w:rsid w:val="005F3590"/>
    <w:rsid w:val="005F3D23"/>
    <w:rsid w:val="005F5E11"/>
    <w:rsid w:val="005F62C9"/>
    <w:rsid w:val="005F734C"/>
    <w:rsid w:val="00600049"/>
    <w:rsid w:val="006123C8"/>
    <w:rsid w:val="006166DB"/>
    <w:rsid w:val="006168BF"/>
    <w:rsid w:val="006178A7"/>
    <w:rsid w:val="00621705"/>
    <w:rsid w:val="00627D1B"/>
    <w:rsid w:val="006323A0"/>
    <w:rsid w:val="0063271D"/>
    <w:rsid w:val="00633BF4"/>
    <w:rsid w:val="00634480"/>
    <w:rsid w:val="006349D8"/>
    <w:rsid w:val="00634F69"/>
    <w:rsid w:val="0063516B"/>
    <w:rsid w:val="00637A94"/>
    <w:rsid w:val="00637C4F"/>
    <w:rsid w:val="00642A36"/>
    <w:rsid w:val="00645A1C"/>
    <w:rsid w:val="00653A60"/>
    <w:rsid w:val="00653BC9"/>
    <w:rsid w:val="00656697"/>
    <w:rsid w:val="00660251"/>
    <w:rsid w:val="00660EDB"/>
    <w:rsid w:val="00661190"/>
    <w:rsid w:val="00661C47"/>
    <w:rsid w:val="00662338"/>
    <w:rsid w:val="00662BD6"/>
    <w:rsid w:val="006645C7"/>
    <w:rsid w:val="006657B4"/>
    <w:rsid w:val="00670BAC"/>
    <w:rsid w:val="00670EEC"/>
    <w:rsid w:val="00671D8E"/>
    <w:rsid w:val="00674263"/>
    <w:rsid w:val="00674602"/>
    <w:rsid w:val="00674E38"/>
    <w:rsid w:val="00686746"/>
    <w:rsid w:val="006979D6"/>
    <w:rsid w:val="006A28D4"/>
    <w:rsid w:val="006A2981"/>
    <w:rsid w:val="006A330B"/>
    <w:rsid w:val="006A6AC4"/>
    <w:rsid w:val="006B37E9"/>
    <w:rsid w:val="006B6F6A"/>
    <w:rsid w:val="006C0843"/>
    <w:rsid w:val="006C7CF7"/>
    <w:rsid w:val="006D013B"/>
    <w:rsid w:val="006D0217"/>
    <w:rsid w:val="006D12D7"/>
    <w:rsid w:val="006D56A9"/>
    <w:rsid w:val="006D7E3C"/>
    <w:rsid w:val="006E7CCB"/>
    <w:rsid w:val="006F3A16"/>
    <w:rsid w:val="007008AF"/>
    <w:rsid w:val="00700F3A"/>
    <w:rsid w:val="007033BC"/>
    <w:rsid w:val="007072E6"/>
    <w:rsid w:val="00711897"/>
    <w:rsid w:val="0071414C"/>
    <w:rsid w:val="00721E7C"/>
    <w:rsid w:val="00727D9C"/>
    <w:rsid w:val="00730136"/>
    <w:rsid w:val="007308A3"/>
    <w:rsid w:val="007312BE"/>
    <w:rsid w:val="00735C5D"/>
    <w:rsid w:val="00742140"/>
    <w:rsid w:val="0075195A"/>
    <w:rsid w:val="00751B43"/>
    <w:rsid w:val="00752FD5"/>
    <w:rsid w:val="007561E3"/>
    <w:rsid w:val="00756912"/>
    <w:rsid w:val="00757519"/>
    <w:rsid w:val="00757932"/>
    <w:rsid w:val="00757DC4"/>
    <w:rsid w:val="00763F89"/>
    <w:rsid w:val="007726F6"/>
    <w:rsid w:val="00774523"/>
    <w:rsid w:val="0077737C"/>
    <w:rsid w:val="007774A2"/>
    <w:rsid w:val="00783156"/>
    <w:rsid w:val="007A066C"/>
    <w:rsid w:val="007A0B40"/>
    <w:rsid w:val="007A19EE"/>
    <w:rsid w:val="007A3E7C"/>
    <w:rsid w:val="007A413C"/>
    <w:rsid w:val="007A5E02"/>
    <w:rsid w:val="007A6E21"/>
    <w:rsid w:val="007B07AE"/>
    <w:rsid w:val="007B0CF3"/>
    <w:rsid w:val="007B1350"/>
    <w:rsid w:val="007B1D80"/>
    <w:rsid w:val="007B2E53"/>
    <w:rsid w:val="007B3160"/>
    <w:rsid w:val="007B50F9"/>
    <w:rsid w:val="007B65C9"/>
    <w:rsid w:val="007B707A"/>
    <w:rsid w:val="007C0D84"/>
    <w:rsid w:val="007C2BCA"/>
    <w:rsid w:val="007C5D6D"/>
    <w:rsid w:val="007D2123"/>
    <w:rsid w:val="007D33C7"/>
    <w:rsid w:val="007D3D41"/>
    <w:rsid w:val="007E0A30"/>
    <w:rsid w:val="007E5948"/>
    <w:rsid w:val="007F3CFE"/>
    <w:rsid w:val="007F617C"/>
    <w:rsid w:val="00805CE5"/>
    <w:rsid w:val="008155DA"/>
    <w:rsid w:val="00815BA7"/>
    <w:rsid w:val="00815E20"/>
    <w:rsid w:val="008207EE"/>
    <w:rsid w:val="008218A8"/>
    <w:rsid w:val="00826199"/>
    <w:rsid w:val="00826B15"/>
    <w:rsid w:val="00831910"/>
    <w:rsid w:val="00837041"/>
    <w:rsid w:val="00844A81"/>
    <w:rsid w:val="008451C9"/>
    <w:rsid w:val="0085229B"/>
    <w:rsid w:val="0085668B"/>
    <w:rsid w:val="00860F1B"/>
    <w:rsid w:val="00863163"/>
    <w:rsid w:val="00863488"/>
    <w:rsid w:val="008669EB"/>
    <w:rsid w:val="00867515"/>
    <w:rsid w:val="00870ECD"/>
    <w:rsid w:val="008726BA"/>
    <w:rsid w:val="0087435D"/>
    <w:rsid w:val="00876F88"/>
    <w:rsid w:val="00883AAB"/>
    <w:rsid w:val="008856D6"/>
    <w:rsid w:val="00895D6D"/>
    <w:rsid w:val="008A3ACD"/>
    <w:rsid w:val="008A45B9"/>
    <w:rsid w:val="008B33FB"/>
    <w:rsid w:val="008B371E"/>
    <w:rsid w:val="008B5918"/>
    <w:rsid w:val="008C03F7"/>
    <w:rsid w:val="008C1AA2"/>
    <w:rsid w:val="008C4F4D"/>
    <w:rsid w:val="008C5D3B"/>
    <w:rsid w:val="008D0BF4"/>
    <w:rsid w:val="008D3B4F"/>
    <w:rsid w:val="008D5290"/>
    <w:rsid w:val="008D61E3"/>
    <w:rsid w:val="008E1E9D"/>
    <w:rsid w:val="008E244C"/>
    <w:rsid w:val="008E30A3"/>
    <w:rsid w:val="008E63B9"/>
    <w:rsid w:val="008E6B94"/>
    <w:rsid w:val="0090148D"/>
    <w:rsid w:val="00902B29"/>
    <w:rsid w:val="0090481A"/>
    <w:rsid w:val="00905FBE"/>
    <w:rsid w:val="009063F9"/>
    <w:rsid w:val="00907620"/>
    <w:rsid w:val="00911AE9"/>
    <w:rsid w:val="00914303"/>
    <w:rsid w:val="00920FA0"/>
    <w:rsid w:val="0092172A"/>
    <w:rsid w:val="0093205D"/>
    <w:rsid w:val="00934A5C"/>
    <w:rsid w:val="009354C5"/>
    <w:rsid w:val="00935B43"/>
    <w:rsid w:val="009434BB"/>
    <w:rsid w:val="009450C4"/>
    <w:rsid w:val="00952407"/>
    <w:rsid w:val="009557F4"/>
    <w:rsid w:val="009613D0"/>
    <w:rsid w:val="00961B6A"/>
    <w:rsid w:val="009624AF"/>
    <w:rsid w:val="00963B74"/>
    <w:rsid w:val="00963C30"/>
    <w:rsid w:val="00964E7E"/>
    <w:rsid w:val="009658D5"/>
    <w:rsid w:val="009675D1"/>
    <w:rsid w:val="00970855"/>
    <w:rsid w:val="00970A1B"/>
    <w:rsid w:val="00972374"/>
    <w:rsid w:val="00977682"/>
    <w:rsid w:val="00990B91"/>
    <w:rsid w:val="00996FD7"/>
    <w:rsid w:val="009A4B6E"/>
    <w:rsid w:val="009A54D9"/>
    <w:rsid w:val="009B483E"/>
    <w:rsid w:val="009C00B1"/>
    <w:rsid w:val="009C0412"/>
    <w:rsid w:val="009C0AC8"/>
    <w:rsid w:val="009C4436"/>
    <w:rsid w:val="009C7BB5"/>
    <w:rsid w:val="009D2735"/>
    <w:rsid w:val="009D68A6"/>
    <w:rsid w:val="009E2A3E"/>
    <w:rsid w:val="009E6F33"/>
    <w:rsid w:val="009F2C3F"/>
    <w:rsid w:val="00A0075E"/>
    <w:rsid w:val="00A02083"/>
    <w:rsid w:val="00A0240D"/>
    <w:rsid w:val="00A04001"/>
    <w:rsid w:val="00A061DB"/>
    <w:rsid w:val="00A07A2D"/>
    <w:rsid w:val="00A11C76"/>
    <w:rsid w:val="00A155B5"/>
    <w:rsid w:val="00A16E65"/>
    <w:rsid w:val="00A215D1"/>
    <w:rsid w:val="00A22D29"/>
    <w:rsid w:val="00A30453"/>
    <w:rsid w:val="00A3120D"/>
    <w:rsid w:val="00A32664"/>
    <w:rsid w:val="00A351F5"/>
    <w:rsid w:val="00A3654B"/>
    <w:rsid w:val="00A45BAD"/>
    <w:rsid w:val="00A45EB8"/>
    <w:rsid w:val="00A47FAB"/>
    <w:rsid w:val="00A50233"/>
    <w:rsid w:val="00A514B2"/>
    <w:rsid w:val="00A60914"/>
    <w:rsid w:val="00A61E91"/>
    <w:rsid w:val="00A64DDA"/>
    <w:rsid w:val="00A710E0"/>
    <w:rsid w:val="00A713B9"/>
    <w:rsid w:val="00A720FB"/>
    <w:rsid w:val="00A7210F"/>
    <w:rsid w:val="00A77714"/>
    <w:rsid w:val="00A77E5C"/>
    <w:rsid w:val="00A82873"/>
    <w:rsid w:val="00A85017"/>
    <w:rsid w:val="00A8511D"/>
    <w:rsid w:val="00A92958"/>
    <w:rsid w:val="00A94EF1"/>
    <w:rsid w:val="00A962E0"/>
    <w:rsid w:val="00AA3746"/>
    <w:rsid w:val="00AA37E0"/>
    <w:rsid w:val="00AA585C"/>
    <w:rsid w:val="00AA71FF"/>
    <w:rsid w:val="00AB17B7"/>
    <w:rsid w:val="00AB1C6D"/>
    <w:rsid w:val="00AB56FF"/>
    <w:rsid w:val="00AC2061"/>
    <w:rsid w:val="00AC5133"/>
    <w:rsid w:val="00AC69FD"/>
    <w:rsid w:val="00AC7160"/>
    <w:rsid w:val="00AD07F1"/>
    <w:rsid w:val="00AD372B"/>
    <w:rsid w:val="00AD55A2"/>
    <w:rsid w:val="00AE31C6"/>
    <w:rsid w:val="00AE3C96"/>
    <w:rsid w:val="00AE50FA"/>
    <w:rsid w:val="00AE646D"/>
    <w:rsid w:val="00AE75D0"/>
    <w:rsid w:val="00AE7885"/>
    <w:rsid w:val="00AF5140"/>
    <w:rsid w:val="00AF5702"/>
    <w:rsid w:val="00AF5C2A"/>
    <w:rsid w:val="00B10DEC"/>
    <w:rsid w:val="00B122DF"/>
    <w:rsid w:val="00B15383"/>
    <w:rsid w:val="00B15566"/>
    <w:rsid w:val="00B16F71"/>
    <w:rsid w:val="00B17412"/>
    <w:rsid w:val="00B2133A"/>
    <w:rsid w:val="00B2565C"/>
    <w:rsid w:val="00B331CD"/>
    <w:rsid w:val="00B37B1C"/>
    <w:rsid w:val="00B417DE"/>
    <w:rsid w:val="00B567AE"/>
    <w:rsid w:val="00B605F6"/>
    <w:rsid w:val="00B62199"/>
    <w:rsid w:val="00B6282F"/>
    <w:rsid w:val="00B63CCE"/>
    <w:rsid w:val="00B660D3"/>
    <w:rsid w:val="00B70E69"/>
    <w:rsid w:val="00B748EB"/>
    <w:rsid w:val="00B74F12"/>
    <w:rsid w:val="00B774F3"/>
    <w:rsid w:val="00B802B1"/>
    <w:rsid w:val="00B8745F"/>
    <w:rsid w:val="00B874AF"/>
    <w:rsid w:val="00B93392"/>
    <w:rsid w:val="00BA0743"/>
    <w:rsid w:val="00BA3022"/>
    <w:rsid w:val="00BA3057"/>
    <w:rsid w:val="00BA3501"/>
    <w:rsid w:val="00BA5D86"/>
    <w:rsid w:val="00BA789F"/>
    <w:rsid w:val="00BB3D07"/>
    <w:rsid w:val="00BB4C6D"/>
    <w:rsid w:val="00BB7A40"/>
    <w:rsid w:val="00BB7C11"/>
    <w:rsid w:val="00BC0AA6"/>
    <w:rsid w:val="00BC4470"/>
    <w:rsid w:val="00BE2AC7"/>
    <w:rsid w:val="00BE30B0"/>
    <w:rsid w:val="00BE4A79"/>
    <w:rsid w:val="00BF2083"/>
    <w:rsid w:val="00BF3C00"/>
    <w:rsid w:val="00C0084B"/>
    <w:rsid w:val="00C01423"/>
    <w:rsid w:val="00C01F3B"/>
    <w:rsid w:val="00C04FEE"/>
    <w:rsid w:val="00C11C53"/>
    <w:rsid w:val="00C162D5"/>
    <w:rsid w:val="00C16E7C"/>
    <w:rsid w:val="00C2084B"/>
    <w:rsid w:val="00C2125D"/>
    <w:rsid w:val="00C21814"/>
    <w:rsid w:val="00C241B2"/>
    <w:rsid w:val="00C35207"/>
    <w:rsid w:val="00C40746"/>
    <w:rsid w:val="00C42909"/>
    <w:rsid w:val="00C47487"/>
    <w:rsid w:val="00C479A7"/>
    <w:rsid w:val="00C5065E"/>
    <w:rsid w:val="00C518D4"/>
    <w:rsid w:val="00C52195"/>
    <w:rsid w:val="00C53A1D"/>
    <w:rsid w:val="00C5636C"/>
    <w:rsid w:val="00C56572"/>
    <w:rsid w:val="00C56B9A"/>
    <w:rsid w:val="00C56F7B"/>
    <w:rsid w:val="00C57A3F"/>
    <w:rsid w:val="00C67024"/>
    <w:rsid w:val="00C724E6"/>
    <w:rsid w:val="00C740D2"/>
    <w:rsid w:val="00C748FC"/>
    <w:rsid w:val="00C74B3C"/>
    <w:rsid w:val="00C7536D"/>
    <w:rsid w:val="00C75B8D"/>
    <w:rsid w:val="00C7694A"/>
    <w:rsid w:val="00C85819"/>
    <w:rsid w:val="00C871FB"/>
    <w:rsid w:val="00C91F94"/>
    <w:rsid w:val="00C959B8"/>
    <w:rsid w:val="00CA3316"/>
    <w:rsid w:val="00CB133A"/>
    <w:rsid w:val="00CB5A5C"/>
    <w:rsid w:val="00CC26F9"/>
    <w:rsid w:val="00CC33D5"/>
    <w:rsid w:val="00CC36F9"/>
    <w:rsid w:val="00CC5B9A"/>
    <w:rsid w:val="00CD4F8A"/>
    <w:rsid w:val="00CD5FE9"/>
    <w:rsid w:val="00CD762F"/>
    <w:rsid w:val="00CF5BDA"/>
    <w:rsid w:val="00CF790B"/>
    <w:rsid w:val="00D0220B"/>
    <w:rsid w:val="00D028A6"/>
    <w:rsid w:val="00D0357E"/>
    <w:rsid w:val="00D03BE1"/>
    <w:rsid w:val="00D10B83"/>
    <w:rsid w:val="00D12F22"/>
    <w:rsid w:val="00D13802"/>
    <w:rsid w:val="00D21B4D"/>
    <w:rsid w:val="00D2756F"/>
    <w:rsid w:val="00D2759C"/>
    <w:rsid w:val="00D278E2"/>
    <w:rsid w:val="00D27F4E"/>
    <w:rsid w:val="00D31E25"/>
    <w:rsid w:val="00D32697"/>
    <w:rsid w:val="00D32C4C"/>
    <w:rsid w:val="00D34CB8"/>
    <w:rsid w:val="00D35629"/>
    <w:rsid w:val="00D36CAE"/>
    <w:rsid w:val="00D37647"/>
    <w:rsid w:val="00D4032C"/>
    <w:rsid w:val="00D41692"/>
    <w:rsid w:val="00D41826"/>
    <w:rsid w:val="00D42BE6"/>
    <w:rsid w:val="00D47E27"/>
    <w:rsid w:val="00D50FEC"/>
    <w:rsid w:val="00D51B42"/>
    <w:rsid w:val="00D52711"/>
    <w:rsid w:val="00D529A5"/>
    <w:rsid w:val="00D5387F"/>
    <w:rsid w:val="00D53D82"/>
    <w:rsid w:val="00D57FD1"/>
    <w:rsid w:val="00D6017F"/>
    <w:rsid w:val="00D61A15"/>
    <w:rsid w:val="00D64ACD"/>
    <w:rsid w:val="00D7091A"/>
    <w:rsid w:val="00D724DE"/>
    <w:rsid w:val="00D7403F"/>
    <w:rsid w:val="00D82328"/>
    <w:rsid w:val="00D930EA"/>
    <w:rsid w:val="00D971AA"/>
    <w:rsid w:val="00D972CA"/>
    <w:rsid w:val="00DB2678"/>
    <w:rsid w:val="00DB47F2"/>
    <w:rsid w:val="00DB5340"/>
    <w:rsid w:val="00DB70BD"/>
    <w:rsid w:val="00DC12AA"/>
    <w:rsid w:val="00DC1FD1"/>
    <w:rsid w:val="00DC21AA"/>
    <w:rsid w:val="00DC25BD"/>
    <w:rsid w:val="00DD2506"/>
    <w:rsid w:val="00DD46B7"/>
    <w:rsid w:val="00DD53C6"/>
    <w:rsid w:val="00DF04D4"/>
    <w:rsid w:val="00DF2FC5"/>
    <w:rsid w:val="00DF32A2"/>
    <w:rsid w:val="00E03518"/>
    <w:rsid w:val="00E07C4B"/>
    <w:rsid w:val="00E10B14"/>
    <w:rsid w:val="00E13EE7"/>
    <w:rsid w:val="00E148E9"/>
    <w:rsid w:val="00E165F0"/>
    <w:rsid w:val="00E179A7"/>
    <w:rsid w:val="00E2107A"/>
    <w:rsid w:val="00E225CF"/>
    <w:rsid w:val="00E242E4"/>
    <w:rsid w:val="00E25FD7"/>
    <w:rsid w:val="00E30D85"/>
    <w:rsid w:val="00E3228C"/>
    <w:rsid w:val="00E345EE"/>
    <w:rsid w:val="00E369B0"/>
    <w:rsid w:val="00E433E4"/>
    <w:rsid w:val="00E44D61"/>
    <w:rsid w:val="00E45407"/>
    <w:rsid w:val="00E46F1A"/>
    <w:rsid w:val="00E50844"/>
    <w:rsid w:val="00E516C0"/>
    <w:rsid w:val="00E5399D"/>
    <w:rsid w:val="00E5422A"/>
    <w:rsid w:val="00E57540"/>
    <w:rsid w:val="00E57BBF"/>
    <w:rsid w:val="00E57ECD"/>
    <w:rsid w:val="00E64818"/>
    <w:rsid w:val="00E73718"/>
    <w:rsid w:val="00E83A6C"/>
    <w:rsid w:val="00E86C73"/>
    <w:rsid w:val="00E87AA3"/>
    <w:rsid w:val="00EA289E"/>
    <w:rsid w:val="00EA3BF5"/>
    <w:rsid w:val="00EA768F"/>
    <w:rsid w:val="00EB5E2B"/>
    <w:rsid w:val="00EC0301"/>
    <w:rsid w:val="00EC2C99"/>
    <w:rsid w:val="00EC6975"/>
    <w:rsid w:val="00ED35EC"/>
    <w:rsid w:val="00ED3FD2"/>
    <w:rsid w:val="00ED5FA5"/>
    <w:rsid w:val="00ED684A"/>
    <w:rsid w:val="00EE02A6"/>
    <w:rsid w:val="00EE22E8"/>
    <w:rsid w:val="00EF11E2"/>
    <w:rsid w:val="00EF3393"/>
    <w:rsid w:val="00EF3714"/>
    <w:rsid w:val="00EF7035"/>
    <w:rsid w:val="00F00011"/>
    <w:rsid w:val="00F01BDD"/>
    <w:rsid w:val="00F12BC2"/>
    <w:rsid w:val="00F16746"/>
    <w:rsid w:val="00F171C1"/>
    <w:rsid w:val="00F21438"/>
    <w:rsid w:val="00F2326F"/>
    <w:rsid w:val="00F2597B"/>
    <w:rsid w:val="00F3035D"/>
    <w:rsid w:val="00F313F8"/>
    <w:rsid w:val="00F33487"/>
    <w:rsid w:val="00F34041"/>
    <w:rsid w:val="00F375F9"/>
    <w:rsid w:val="00F41D47"/>
    <w:rsid w:val="00F41E29"/>
    <w:rsid w:val="00F47E72"/>
    <w:rsid w:val="00F52A68"/>
    <w:rsid w:val="00F5752C"/>
    <w:rsid w:val="00F611F8"/>
    <w:rsid w:val="00F65E8E"/>
    <w:rsid w:val="00F67D3A"/>
    <w:rsid w:val="00F72917"/>
    <w:rsid w:val="00F76789"/>
    <w:rsid w:val="00F85E1B"/>
    <w:rsid w:val="00F9672F"/>
    <w:rsid w:val="00FA69A4"/>
    <w:rsid w:val="00FA7328"/>
    <w:rsid w:val="00FA7989"/>
    <w:rsid w:val="00FB21B6"/>
    <w:rsid w:val="00FB2475"/>
    <w:rsid w:val="00FD2CD2"/>
    <w:rsid w:val="00FD61F0"/>
    <w:rsid w:val="00FE0DA7"/>
    <w:rsid w:val="00FE0ECC"/>
    <w:rsid w:val="00FE0F6C"/>
    <w:rsid w:val="00FE171A"/>
    <w:rsid w:val="00FE2CFE"/>
    <w:rsid w:val="00FE4910"/>
    <w:rsid w:val="00FE6C05"/>
    <w:rsid w:val="00FF2B6F"/>
    <w:rsid w:val="00FF62A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E1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qFormat/>
    <w:rsid w:val="001B1CDD"/>
    <w:pPr>
      <w:keepLines/>
      <w:jc w:val="left"/>
      <w:outlineLvl w:val="1"/>
    </w:pPr>
    <w:rPr>
      <w:rFonts w:ascii="Arial" w:hAnsi="Arial"/>
      <w:b/>
      <w:bCs/>
      <w:smallCaps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3F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323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5EE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link w:val="Ttulo4"/>
    <w:uiPriority w:val="99"/>
    <w:rsid w:val="006323A0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713B9"/>
    <w:pPr>
      <w:widowControl/>
      <w:ind w:right="-671" w:firstLine="450"/>
    </w:pPr>
    <w:rPr>
      <w:rFonts w:ascii="Arial" w:hAnsi="Arial"/>
      <w:sz w:val="2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713B9"/>
    <w:rPr>
      <w:rFonts w:ascii="Arial" w:eastAsia="Times New Roman" w:hAnsi="Arial"/>
      <w:sz w:val="22"/>
      <w:szCs w:val="24"/>
    </w:rPr>
  </w:style>
  <w:style w:type="character" w:customStyle="1" w:styleId="Ttulo3Char">
    <w:name w:val="Título 3 Char"/>
    <w:link w:val="Ttulo3"/>
    <w:uiPriority w:val="9"/>
    <w:rsid w:val="00763F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padro">
    <w:name w:val="Texto padrão"/>
    <w:basedOn w:val="Normal"/>
    <w:rsid w:val="00763F89"/>
    <w:pPr>
      <w:jc w:val="left"/>
    </w:pPr>
    <w:rPr>
      <w:lang w:val="en-US"/>
    </w:rPr>
  </w:style>
  <w:style w:type="paragraph" w:styleId="SemEspaamento">
    <w:name w:val="No Spacing"/>
    <w:uiPriority w:val="1"/>
    <w:qFormat/>
    <w:rsid w:val="00221AB7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character" w:customStyle="1" w:styleId="Ttulo1Char">
    <w:name w:val="Título 1 Char"/>
    <w:link w:val="Ttulo1"/>
    <w:uiPriority w:val="9"/>
    <w:rsid w:val="00221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uiPriority w:val="9"/>
    <w:semiHidden/>
    <w:rsid w:val="00415EE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5EE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15EE7"/>
    <w:rPr>
      <w:rFonts w:ascii="Times New Roman" w:eastAsia="Times New Roman" w:hAnsi="Times New Roman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5E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5EE7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A30453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pple-converted-space">
    <w:name w:val="apple-converted-space"/>
    <w:rsid w:val="009D273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C79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2C7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52C7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26B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3271D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63271D"/>
    <w:rPr>
      <w:rFonts w:ascii="Times New Roman" w:eastAsia="Times New Roman" w:hAnsi="Times New Roman"/>
      <w:i/>
      <w:i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E1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qFormat/>
    <w:rsid w:val="001B1CDD"/>
    <w:pPr>
      <w:keepLines/>
      <w:jc w:val="left"/>
      <w:outlineLvl w:val="1"/>
    </w:pPr>
    <w:rPr>
      <w:rFonts w:ascii="Arial" w:hAnsi="Arial"/>
      <w:b/>
      <w:bCs/>
      <w:smallCaps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3F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323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5EE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link w:val="Ttulo4"/>
    <w:uiPriority w:val="99"/>
    <w:rsid w:val="006323A0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713B9"/>
    <w:pPr>
      <w:widowControl/>
      <w:ind w:right="-671" w:firstLine="450"/>
    </w:pPr>
    <w:rPr>
      <w:rFonts w:ascii="Arial" w:hAnsi="Arial"/>
      <w:sz w:val="2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713B9"/>
    <w:rPr>
      <w:rFonts w:ascii="Arial" w:eastAsia="Times New Roman" w:hAnsi="Arial"/>
      <w:sz w:val="22"/>
      <w:szCs w:val="24"/>
    </w:rPr>
  </w:style>
  <w:style w:type="character" w:customStyle="1" w:styleId="Ttulo3Char">
    <w:name w:val="Título 3 Char"/>
    <w:link w:val="Ttulo3"/>
    <w:uiPriority w:val="9"/>
    <w:rsid w:val="00763F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padro">
    <w:name w:val="Texto padrão"/>
    <w:basedOn w:val="Normal"/>
    <w:rsid w:val="00763F89"/>
    <w:pPr>
      <w:jc w:val="left"/>
    </w:pPr>
    <w:rPr>
      <w:lang w:val="en-US"/>
    </w:rPr>
  </w:style>
  <w:style w:type="paragraph" w:styleId="SemEspaamento">
    <w:name w:val="No Spacing"/>
    <w:uiPriority w:val="1"/>
    <w:qFormat/>
    <w:rsid w:val="00221AB7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character" w:customStyle="1" w:styleId="Ttulo1Char">
    <w:name w:val="Título 1 Char"/>
    <w:link w:val="Ttulo1"/>
    <w:uiPriority w:val="9"/>
    <w:rsid w:val="00221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uiPriority w:val="9"/>
    <w:semiHidden/>
    <w:rsid w:val="00415EE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5EE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15EE7"/>
    <w:rPr>
      <w:rFonts w:ascii="Times New Roman" w:eastAsia="Times New Roman" w:hAnsi="Times New Roman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5E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5EE7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A30453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pple-converted-space">
    <w:name w:val="apple-converted-space"/>
    <w:rsid w:val="009D273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C79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2C7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52C7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26B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3271D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63271D"/>
    <w:rPr>
      <w:rFonts w:ascii="Times New Roman" w:eastAsia="Times New Roman" w:hAnsi="Times New Roman"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257A-5C76-4028-8A2C-5D67FB66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THEMA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2</cp:revision>
  <cp:lastPrinted>2016-11-29T17:03:00Z</cp:lastPrinted>
  <dcterms:created xsi:type="dcterms:W3CDTF">2017-03-23T17:56:00Z</dcterms:created>
  <dcterms:modified xsi:type="dcterms:W3CDTF">2017-03-23T17:56:00Z</dcterms:modified>
</cp:coreProperties>
</file>