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9114C8" w:rsidRDefault="00592B2B" w:rsidP="00F34CC6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 “coberturas retráteis”, classificadas no NCM/SH 6306.12.00 e 6306.19.90</w:t>
            </w:r>
            <w:r w:rsidR="00DB0B48" w:rsidRPr="00DB0B48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A4574E">
              <w:rPr>
                <w:rFonts w:ascii="Times New Roman" w:hAnsi="Times New Roman"/>
                <w:szCs w:val="22"/>
              </w:rPr>
              <w:t xml:space="preserve">OS PRODUTOS </w:t>
            </w:r>
            <w:r w:rsidR="00A4574E" w:rsidRPr="00A4574E">
              <w:rPr>
                <w:rFonts w:ascii="Times New Roman" w:hAnsi="Times New Roman"/>
                <w:szCs w:val="22"/>
              </w:rPr>
              <w:t>NÃO ESTÃO SUJEITOS AO REGIME DE SUBSTITUIÇÃO TRIBUTÁRIA, CASO NÃO TENHAM USO AUTOMOTIVO, OU SEJA, NÃO POSSAM SER INTEGRADOS EM VEÍCULO AUTOMOTOR</w:t>
            </w:r>
            <w:r w:rsidR="00A4574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874337" w:rsidRDefault="00DB0B48" w:rsidP="00AB5A6C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3C74CE" w:rsidRDefault="00AC3825" w:rsidP="00AB5A6C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111</w:t>
            </w:r>
            <w:r w:rsidR="00DB0B48" w:rsidRPr="006F06F0">
              <w:rPr>
                <w:rFonts w:ascii="Times New Roman" w:hAnsi="Times New Roman"/>
                <w:szCs w:val="22"/>
              </w:rPr>
              <w:t>/201</w:t>
            </w:r>
            <w:r w:rsidR="00DB0B48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DB0B48" w:rsidRPr="003B64F1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B0B48" w:rsidRPr="00A4574E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B0B48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DB0B48" w:rsidRPr="00A4574E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4"/>
        </w:rPr>
      </w:pPr>
    </w:p>
    <w:p w:rsidR="00A14030" w:rsidRPr="00AB04BB" w:rsidRDefault="00A14030" w:rsidP="00DB0B48">
      <w:pPr>
        <w:pStyle w:val="Corpodetexto"/>
        <w:spacing w:line="360" w:lineRule="auto"/>
        <w:ind w:right="-1" w:firstLine="708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consulente vem solicitar </w:t>
      </w:r>
      <w:r w:rsidRPr="00084116">
        <w:rPr>
          <w:b/>
          <w:sz w:val="22"/>
          <w:szCs w:val="22"/>
        </w:rPr>
        <w:t xml:space="preserve">o </w:t>
      </w:r>
      <w:r w:rsidRPr="001E4026">
        <w:rPr>
          <w:b/>
          <w:sz w:val="22"/>
          <w:szCs w:val="22"/>
        </w:rPr>
        <w:t xml:space="preserve">entendimento desta Superintendência de Tributação </w:t>
      </w:r>
      <w:r w:rsidR="00F34CC6" w:rsidRPr="00F34CC6">
        <w:rPr>
          <w:b/>
          <w:sz w:val="22"/>
          <w:szCs w:val="22"/>
        </w:rPr>
        <w:t>sobre a sujeição ao regime de substituição tributária de “coberturas retráteis”, classificadas no NCM/SH 6306.12.00 e 6306.19.90</w:t>
      </w:r>
      <w:r w:rsidRPr="00AB04BB">
        <w:rPr>
          <w:sz w:val="22"/>
          <w:szCs w:val="22"/>
        </w:rPr>
        <w:t>.</w:t>
      </w:r>
    </w:p>
    <w:p w:rsidR="00823457" w:rsidRDefault="00F34CC6" w:rsidP="00A14030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 </w:t>
      </w:r>
      <w:r w:rsidR="00B5748E">
        <w:rPr>
          <w:sz w:val="22"/>
          <w:szCs w:val="22"/>
        </w:rPr>
        <w:t>empresa</w:t>
      </w:r>
      <w:r>
        <w:rPr>
          <w:sz w:val="22"/>
          <w:szCs w:val="22"/>
        </w:rPr>
        <w:t xml:space="preserve"> </w:t>
      </w:r>
      <w:r w:rsidR="00B5748E">
        <w:rPr>
          <w:sz w:val="22"/>
          <w:szCs w:val="22"/>
        </w:rPr>
        <w:t xml:space="preserve">alega que </w:t>
      </w:r>
      <w:proofErr w:type="gramStart"/>
      <w:r w:rsidR="00B5748E">
        <w:rPr>
          <w:sz w:val="22"/>
          <w:szCs w:val="22"/>
        </w:rPr>
        <w:t>“</w:t>
      </w:r>
      <w:proofErr w:type="gramEnd"/>
      <w:r w:rsidR="00823457">
        <w:rPr>
          <w:i/>
          <w:sz w:val="22"/>
          <w:szCs w:val="22"/>
        </w:rPr>
        <w:t xml:space="preserve">(i) o Estado do Paraná, bem como do Rio de Janeiro são signatários dos Protocolos ICMS n° 41/08 e 97/10, portanto é atribuída ao remetente localizado no Paraná a condição de substituto tributário nas operações </w:t>
      </w:r>
      <w:r w:rsidR="00823457">
        <w:rPr>
          <w:i/>
          <w:sz w:val="22"/>
          <w:szCs w:val="22"/>
          <w:u w:val="single"/>
        </w:rPr>
        <w:t>com as mercadorias relacionadas</w:t>
      </w:r>
      <w:r w:rsidR="00823457">
        <w:rPr>
          <w:i/>
          <w:sz w:val="22"/>
          <w:szCs w:val="22"/>
        </w:rPr>
        <w:t xml:space="preserve"> nos referidos Protocolos que sejam adquiridos ou revendidos por estabelecimento de comércio de veículos automotores terrestres, bem como de veículos, máquinas e equipamentos agrícolas ou rodoviários, ou de suas peças, partes, componentes e acessórios, localiza</w:t>
      </w:r>
      <w:r w:rsidR="000C2680">
        <w:rPr>
          <w:i/>
          <w:sz w:val="22"/>
          <w:szCs w:val="22"/>
        </w:rPr>
        <w:t>dos no Estado do Rio de Janeiro;</w:t>
      </w:r>
    </w:p>
    <w:p w:rsidR="000C2680" w:rsidRDefault="00823457" w:rsidP="00A14030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(ii) para estar sujeita ao regime de substituição tributária das autopeças, não basta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mercadoria estar relacionada no artigo referente às autopeças, é necessário, inclusive, que os produtos relacionados </w:t>
      </w:r>
      <w:r>
        <w:rPr>
          <w:i/>
          <w:sz w:val="22"/>
          <w:szCs w:val="22"/>
          <w:u w:val="single"/>
        </w:rPr>
        <w:t>tenham sido fabricados para aplicação em veículos automotores</w:t>
      </w:r>
      <w:r>
        <w:rPr>
          <w:i/>
          <w:sz w:val="22"/>
          <w:szCs w:val="22"/>
        </w:rPr>
        <w:t xml:space="preserve"> ou em veículos, máquinas e equipamentos agrícolas e rodoviários</w:t>
      </w:r>
      <w:r w:rsidR="000C2680">
        <w:rPr>
          <w:i/>
          <w:sz w:val="22"/>
          <w:szCs w:val="22"/>
        </w:rPr>
        <w:t>;</w:t>
      </w:r>
    </w:p>
    <w:p w:rsidR="00F34CC6" w:rsidRDefault="000C268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(iii) uma vez que o produto não pertença a nenhum dos segmentos previsto pelo Anexo XIII, do RICMS/PR, bem como do Anexo I, do Convênio </w:t>
      </w:r>
      <w:r w:rsidR="00F664ED">
        <w:rPr>
          <w:i/>
          <w:sz w:val="22"/>
          <w:szCs w:val="22"/>
        </w:rPr>
        <w:t>ICMS n° 92/15 a Consulente entende que a mercadoria não é passível de sujeição ao referido regime, logo, não está obrigada a indicar o CEST no documento fiscal</w:t>
      </w:r>
      <w:r w:rsidR="00B5748E">
        <w:rPr>
          <w:sz w:val="22"/>
          <w:szCs w:val="22"/>
        </w:rPr>
        <w:t>”</w:t>
      </w:r>
      <w:proofErr w:type="gramEnd"/>
      <w:r w:rsidR="008D1554">
        <w:rPr>
          <w:sz w:val="22"/>
          <w:szCs w:val="22"/>
        </w:rPr>
        <w:t xml:space="preserve"> (sic)</w:t>
      </w:r>
      <w:r w:rsidR="00B5748E">
        <w:rPr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1E4026">
        <w:rPr>
          <w:sz w:val="22"/>
          <w:szCs w:val="22"/>
        </w:rPr>
        <w:t xml:space="preserve">O processo encontra-se instruído </w:t>
      </w:r>
      <w:r w:rsidR="006C0C66" w:rsidRPr="008D0CD7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DARJ referente ao recolhimen</w:t>
      </w:r>
      <w:r w:rsidR="006C0C66" w:rsidRPr="008D0CD7">
        <w:rPr>
          <w:sz w:val="22"/>
          <w:szCs w:val="22"/>
        </w:rPr>
        <w:t>to da taxa de serviços Estaduais (fl</w:t>
      </w:r>
      <w:r w:rsidR="006C0C66">
        <w:rPr>
          <w:sz w:val="22"/>
          <w:szCs w:val="22"/>
        </w:rPr>
        <w:t>s</w:t>
      </w:r>
      <w:r w:rsidR="006C0C66" w:rsidRPr="008D0CD7">
        <w:rPr>
          <w:sz w:val="22"/>
          <w:szCs w:val="22"/>
        </w:rPr>
        <w:t xml:space="preserve">. </w:t>
      </w:r>
      <w:r w:rsidR="008D26A6">
        <w:rPr>
          <w:sz w:val="22"/>
          <w:szCs w:val="22"/>
        </w:rPr>
        <w:t>14</w:t>
      </w:r>
      <w:r w:rsidR="006C0C66">
        <w:rPr>
          <w:sz w:val="22"/>
          <w:szCs w:val="22"/>
        </w:rPr>
        <w:t>/1</w:t>
      </w:r>
      <w:r w:rsidR="00F34CC6">
        <w:rPr>
          <w:sz w:val="22"/>
          <w:szCs w:val="22"/>
        </w:rPr>
        <w:t>6</w:t>
      </w:r>
      <w:r w:rsidR="006C0C6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 w:rsidR="006C0C66" w:rsidRPr="006C0C66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4F477C">
        <w:rPr>
          <w:sz w:val="22"/>
          <w:szCs w:val="22"/>
        </w:rPr>
        <w:t>cópias reprográficas que comprovam a habilitação do signatári</w:t>
      </w:r>
      <w:r w:rsidR="006C0C66">
        <w:rPr>
          <w:sz w:val="22"/>
          <w:szCs w:val="22"/>
        </w:rPr>
        <w:t xml:space="preserve">o da petição inicial (fls. </w:t>
      </w:r>
      <w:r w:rsidR="005660CF">
        <w:rPr>
          <w:sz w:val="22"/>
          <w:szCs w:val="22"/>
        </w:rPr>
        <w:t>1</w:t>
      </w:r>
      <w:r w:rsidR="00F34CC6">
        <w:rPr>
          <w:sz w:val="22"/>
          <w:szCs w:val="22"/>
        </w:rPr>
        <w:t>7</w:t>
      </w:r>
      <w:r w:rsidR="005660CF">
        <w:rPr>
          <w:sz w:val="22"/>
          <w:szCs w:val="22"/>
        </w:rPr>
        <w:t>/</w:t>
      </w:r>
      <w:r w:rsidR="008D26A6">
        <w:rPr>
          <w:sz w:val="22"/>
          <w:szCs w:val="22"/>
        </w:rPr>
        <w:t>2</w:t>
      </w:r>
      <w:r w:rsidR="00F34CC6">
        <w:rPr>
          <w:sz w:val="22"/>
          <w:szCs w:val="22"/>
        </w:rPr>
        <w:t>5</w:t>
      </w:r>
      <w:r w:rsidR="006C0C66" w:rsidRPr="004F477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Pr="00F34CC6" w:rsidRDefault="0023305D" w:rsidP="008D26A6">
      <w:pPr>
        <w:pStyle w:val="Corpodetexto"/>
        <w:spacing w:line="360" w:lineRule="auto"/>
        <w:ind w:right="-1" w:firstLine="709"/>
        <w:jc w:val="both"/>
        <w:rPr>
          <w:sz w:val="8"/>
          <w:szCs w:val="22"/>
        </w:rPr>
      </w:pPr>
    </w:p>
    <w:p w:rsidR="00B5458D" w:rsidRPr="004136EA" w:rsidRDefault="00B5458D" w:rsidP="003B64F1">
      <w:pPr>
        <w:pStyle w:val="Corpodetexto"/>
        <w:tabs>
          <w:tab w:val="left" w:pos="284"/>
        </w:tabs>
        <w:spacing w:line="360" w:lineRule="auto"/>
        <w:ind w:right="-852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F34CC6" w:rsidRDefault="008D1554" w:rsidP="00F34CC6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consulente questiona se o entendimento manifestado acima está correto, isto é, se as operações de venda dos produtos fabricados pela </w:t>
      </w:r>
      <w:proofErr w:type="gramStart"/>
      <w:r>
        <w:rPr>
          <w:i/>
          <w:sz w:val="22"/>
          <w:szCs w:val="22"/>
        </w:rPr>
        <w:t>mesma (toldos, coberturas retráteis, revestimentos de fachada e estores para imóveis residências ou comerciais) classificados</w:t>
      </w:r>
      <w:proofErr w:type="gramEnd"/>
      <w:r>
        <w:rPr>
          <w:i/>
          <w:sz w:val="22"/>
          <w:szCs w:val="22"/>
        </w:rPr>
        <w:t xml:space="preserve"> nas NCM 6306.12.00 e 6306.19.90, </w:t>
      </w:r>
      <w:r>
        <w:rPr>
          <w:i/>
          <w:sz w:val="22"/>
          <w:szCs w:val="22"/>
        </w:rPr>
        <w:lastRenderedPageBreak/>
        <w:t>destinados a contribuintes revendedores localizados no Estado do Rio de Janeiro estão sujeitos ao regime de substituição tributária uma vez que não foram produzidos para aplicação no setor automotivo?</w:t>
      </w:r>
    </w:p>
    <w:p w:rsidR="009A01B9" w:rsidRPr="008D26A6" w:rsidRDefault="008D1554" w:rsidP="008D26A6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Questiona, ainda, se nas vendas destas mesmas mercadorias para estabelecimentos revendedores, por não serem passíveis de sujeição ao regime de substituição tributária deve a Consulente indicar o CEST na nota fiscal de venda</w:t>
      </w:r>
      <w:r w:rsidR="009A01B9">
        <w:rPr>
          <w:i/>
          <w:sz w:val="22"/>
          <w:szCs w:val="22"/>
        </w:rPr>
        <w:t>?</w:t>
      </w:r>
    </w:p>
    <w:p w:rsidR="00A4574E" w:rsidRPr="00A4574E" w:rsidRDefault="00A4574E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8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A4574E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6"/>
        </w:rPr>
      </w:pPr>
    </w:p>
    <w:p w:rsidR="001B4CAC" w:rsidRDefault="001B4CAC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86952">
        <w:rPr>
          <w:rFonts w:ascii="Times New Roman" w:hAnsi="Times New Roman" w:cs="Times New Roman"/>
        </w:rPr>
        <w:t xml:space="preserve">Preliminarmente, </w:t>
      </w:r>
      <w:r>
        <w:rPr>
          <w:rFonts w:ascii="Times New Roman" w:hAnsi="Times New Roman" w:cs="Times New Roman"/>
        </w:rPr>
        <w:t xml:space="preserve">esclarecemos </w:t>
      </w:r>
      <w:r w:rsidRPr="00386952">
        <w:rPr>
          <w:rFonts w:ascii="Times New Roman" w:hAnsi="Times New Roman" w:cs="Times New Roman"/>
        </w:rPr>
        <w:t>que o objetivo das soluções de consulta</w:t>
      </w:r>
      <w:r>
        <w:rPr>
          <w:rFonts w:ascii="Times New Roman" w:hAnsi="Times New Roman" w:cs="Times New Roman"/>
        </w:rPr>
        <w:t xml:space="preserve"> tributária</w:t>
      </w:r>
      <w:r w:rsidRPr="00386952">
        <w:rPr>
          <w:rFonts w:ascii="Times New Roman" w:hAnsi="Times New Roman" w:cs="Times New Roman"/>
        </w:rPr>
        <w:t xml:space="preserve"> é esclarecer questões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objetivas formuladas pelos consulentes acerca da interpretação de dispositivos específicos da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legislação tributária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 xml:space="preserve">no âmbito da </w:t>
      </w:r>
      <w:r>
        <w:rPr>
          <w:rFonts w:ascii="Times New Roman" w:hAnsi="Times New Roman" w:cs="Times New Roman"/>
        </w:rPr>
        <w:t xml:space="preserve">Secretaria de Fazenda do Estado do Rio de Janeiro, presumindo-se </w:t>
      </w:r>
      <w:r w:rsidRPr="00386952">
        <w:rPr>
          <w:rFonts w:ascii="Times New Roman" w:hAnsi="Times New Roman" w:cs="Times New Roman"/>
        </w:rPr>
        <w:t>corret</w:t>
      </w:r>
      <w:r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as</w:t>
      </w:r>
      <w:r w:rsidRPr="00386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informações</w:t>
      </w:r>
      <w:r w:rsidRPr="00386952">
        <w:rPr>
          <w:rFonts w:ascii="Times New Roman" w:hAnsi="Times New Roman" w:cs="Times New Roman"/>
        </w:rPr>
        <w:t xml:space="preserve"> apresentad</w:t>
      </w:r>
      <w:r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>s pelos consulentes, sem questionar sua exatidão</w:t>
      </w:r>
      <w:r>
        <w:rPr>
          <w:rFonts w:ascii="Times New Roman" w:hAnsi="Times New Roman" w:cs="Times New Roman"/>
        </w:rPr>
        <w:t>.  A</w:t>
      </w:r>
      <w:r w:rsidRPr="00386952">
        <w:rPr>
          <w:rFonts w:ascii="Times New Roman" w:hAnsi="Times New Roman" w:cs="Times New Roman"/>
        </w:rPr>
        <w:t>s soluções de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consulta não convalidam informações, interpretações, ações ou omissões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aduzidas na consulta.</w:t>
      </w:r>
    </w:p>
    <w:p w:rsidR="001B4CAC" w:rsidRDefault="001B4CAC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534">
        <w:rPr>
          <w:rFonts w:ascii="Times New Roman" w:hAnsi="Times New Roman" w:cs="Times New Roman"/>
        </w:rPr>
        <w:t>Ressalt</w:t>
      </w:r>
      <w:r>
        <w:rPr>
          <w:rFonts w:ascii="Times New Roman" w:hAnsi="Times New Roman" w:cs="Times New Roman"/>
        </w:rPr>
        <w:t>e-se</w:t>
      </w:r>
      <w:r w:rsidRPr="00686534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1B4CAC" w:rsidRPr="001B4CAC" w:rsidRDefault="001B4CAC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B4CAC">
        <w:rPr>
          <w:rFonts w:ascii="Times New Roman" w:hAnsi="Times New Roman" w:cs="Times New Roman"/>
        </w:rPr>
        <w:t xml:space="preserve">Esclareço que para verificar se uma mercadoria está sujeita ao regime de substituição tributária é necessário que sejam atendidas duas condições, </w:t>
      </w:r>
      <w:r w:rsidRPr="001B4CAC">
        <w:rPr>
          <w:rFonts w:ascii="Times New Roman" w:hAnsi="Times New Roman" w:cs="Times New Roman"/>
          <w:u w:val="single"/>
        </w:rPr>
        <w:t>cumulativamente</w:t>
      </w:r>
      <w:r w:rsidRPr="001B4CAC">
        <w:rPr>
          <w:rFonts w:ascii="Times New Roman" w:hAnsi="Times New Roman" w:cs="Times New Roman"/>
        </w:rPr>
        <w:t xml:space="preserve">: a mercadoria deve se enquadrar no código NCM/SH e na descrição a ele correspondente, na legislação pertinente. </w:t>
      </w:r>
    </w:p>
    <w:p w:rsidR="001B4CAC" w:rsidRPr="001B4CAC" w:rsidRDefault="001B4CAC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bookmarkStart w:id="0" w:name="topo"/>
      <w:r>
        <w:rPr>
          <w:rFonts w:ascii="Times New Roman" w:hAnsi="Times New Roman" w:cs="Times New Roman"/>
        </w:rPr>
        <w:t xml:space="preserve">Relativamente ao primeiro questionamento, que se refere </w:t>
      </w:r>
      <w:r w:rsidRPr="00FC7FE0">
        <w:rPr>
          <w:rFonts w:ascii="Times New Roman" w:hAnsi="Times New Roman" w:cs="Times New Roman"/>
        </w:rPr>
        <w:t xml:space="preserve">ao item </w:t>
      </w:r>
      <w:proofErr w:type="gramStart"/>
      <w:r w:rsidRPr="00FC7FE0">
        <w:rPr>
          <w:rFonts w:ascii="Times New Roman" w:hAnsi="Times New Roman" w:cs="Times New Roman"/>
        </w:rPr>
        <w:t>7</w:t>
      </w:r>
      <w:proofErr w:type="gramEnd"/>
      <w:r w:rsidRPr="00FC7FE0">
        <w:rPr>
          <w:rFonts w:ascii="Times New Roman" w:hAnsi="Times New Roman" w:cs="Times New Roman"/>
        </w:rPr>
        <w:t xml:space="preserve"> (PEÇAS, PARTES E ACESSÓRIOS PARA VEÍCULOS AUTOMOTORES) do Anexo I do Livro II do RICMS-RJ/00, informamos que </w:t>
      </w:r>
      <w:r w:rsidRPr="001B4CAC">
        <w:rPr>
          <w:rFonts w:ascii="Times New Roman" w:hAnsi="Times New Roman" w:cs="Times New Roman"/>
          <w:b/>
          <w:u w:val="single"/>
        </w:rPr>
        <w:t>o regime de substituição tributária somente não se aplicará nos casos em que o produto não tenha uso automotivo, isto é, não possa ser integrado em veículo automotor. Por outro lado, caso os produtos tenham mais de uma finalidade (uso automotivo e uso industrial), serão considerados "autopeças" para fins de aplicação da substituição tributária.</w:t>
      </w:r>
    </w:p>
    <w:p w:rsidR="001B4CAC" w:rsidRDefault="001B4CAC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C7FE0">
        <w:rPr>
          <w:rFonts w:ascii="Times New Roman" w:hAnsi="Times New Roman" w:cs="Times New Roman"/>
        </w:rPr>
        <w:t>Assim sendo, na hipótese de o</w:t>
      </w:r>
      <w:r w:rsidR="00A4574E">
        <w:rPr>
          <w:rFonts w:ascii="Times New Roman" w:hAnsi="Times New Roman" w:cs="Times New Roman"/>
        </w:rPr>
        <w:t>s</w:t>
      </w:r>
      <w:r w:rsidRPr="00FC7FE0">
        <w:rPr>
          <w:rFonts w:ascii="Times New Roman" w:hAnsi="Times New Roman" w:cs="Times New Roman"/>
        </w:rPr>
        <w:t xml:space="preserve"> produto</w:t>
      </w:r>
      <w:r w:rsidR="00A4574E">
        <w:rPr>
          <w:rFonts w:ascii="Times New Roman" w:hAnsi="Times New Roman" w:cs="Times New Roman"/>
        </w:rPr>
        <w:t>s</w:t>
      </w:r>
      <w:r w:rsidRPr="00FC7FE0">
        <w:rPr>
          <w:rFonts w:ascii="Times New Roman" w:hAnsi="Times New Roman" w:cs="Times New Roman"/>
        </w:rPr>
        <w:t xml:space="preserve"> </w:t>
      </w:r>
      <w:r w:rsidRPr="001005AB">
        <w:rPr>
          <w:rFonts w:ascii="Times New Roman" w:hAnsi="Times New Roman" w:cs="Times New Roman"/>
          <w:b/>
        </w:rPr>
        <w:t>“</w:t>
      </w:r>
      <w:r w:rsidRPr="001B4CAC">
        <w:rPr>
          <w:rFonts w:ascii="Times New Roman" w:hAnsi="Times New Roman" w:cs="Times New Roman"/>
          <w:b/>
        </w:rPr>
        <w:t>coberturas retráteis</w:t>
      </w:r>
      <w:r w:rsidRPr="001005AB">
        <w:rPr>
          <w:rFonts w:ascii="Times New Roman" w:hAnsi="Times New Roman" w:cs="Times New Roman"/>
          <w:b/>
        </w:rPr>
        <w:t xml:space="preserve">, NCM/SH </w:t>
      </w:r>
      <w:r w:rsidRPr="001B4CAC">
        <w:rPr>
          <w:rFonts w:ascii="Times New Roman" w:hAnsi="Times New Roman" w:cs="Times New Roman"/>
          <w:b/>
        </w:rPr>
        <w:t xml:space="preserve">6306.12.00 </w:t>
      </w:r>
      <w:r>
        <w:rPr>
          <w:rFonts w:ascii="Times New Roman" w:hAnsi="Times New Roman" w:cs="Times New Roman"/>
          <w:b/>
        </w:rPr>
        <w:t>e</w:t>
      </w:r>
      <w:r w:rsidRPr="001B4CAC">
        <w:rPr>
          <w:rFonts w:ascii="Times New Roman" w:hAnsi="Times New Roman" w:cs="Times New Roman"/>
          <w:b/>
        </w:rPr>
        <w:t xml:space="preserve"> 6306.19.90</w:t>
      </w:r>
      <w:r w:rsidRPr="001005AB">
        <w:rPr>
          <w:rFonts w:ascii="Times New Roman" w:hAnsi="Times New Roman" w:cs="Times New Roman"/>
          <w:b/>
        </w:rPr>
        <w:t>” não ter</w:t>
      </w:r>
      <w:r w:rsidR="00A4574E">
        <w:rPr>
          <w:rFonts w:ascii="Times New Roman" w:hAnsi="Times New Roman" w:cs="Times New Roman"/>
          <w:b/>
        </w:rPr>
        <w:t>em</w:t>
      </w:r>
      <w:r w:rsidRPr="001005AB">
        <w:rPr>
          <w:rFonts w:ascii="Times New Roman" w:hAnsi="Times New Roman" w:cs="Times New Roman"/>
          <w:b/>
        </w:rPr>
        <w:t xml:space="preserve"> uso automotivo</w:t>
      </w:r>
      <w:r w:rsidRPr="00FC7FE0">
        <w:rPr>
          <w:rFonts w:ascii="Times New Roman" w:hAnsi="Times New Roman" w:cs="Times New Roman"/>
        </w:rPr>
        <w:t>, ou seja, não possa</w:t>
      </w:r>
      <w:r w:rsidR="00A4574E">
        <w:rPr>
          <w:rFonts w:ascii="Times New Roman" w:hAnsi="Times New Roman" w:cs="Times New Roman"/>
        </w:rPr>
        <w:t>m</w:t>
      </w:r>
      <w:r w:rsidRPr="00FC7FE0">
        <w:rPr>
          <w:rFonts w:ascii="Times New Roman" w:hAnsi="Times New Roman" w:cs="Times New Roman"/>
        </w:rPr>
        <w:t xml:space="preserve"> ser integrado</w:t>
      </w:r>
      <w:r w:rsidR="00A4574E">
        <w:rPr>
          <w:rFonts w:ascii="Times New Roman" w:hAnsi="Times New Roman" w:cs="Times New Roman"/>
        </w:rPr>
        <w:t>s</w:t>
      </w:r>
      <w:r w:rsidRPr="00FC7FE0">
        <w:rPr>
          <w:rFonts w:ascii="Times New Roman" w:hAnsi="Times New Roman" w:cs="Times New Roman"/>
        </w:rPr>
        <w:t xml:space="preserve"> em veículo automotor, não ser</w:t>
      </w:r>
      <w:r w:rsidR="00A4574E">
        <w:rPr>
          <w:rFonts w:ascii="Times New Roman" w:hAnsi="Times New Roman" w:cs="Times New Roman"/>
        </w:rPr>
        <w:t>ão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considerado</w:t>
      </w:r>
      <w:r w:rsidR="00A4574E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"autopeça</w:t>
      </w:r>
      <w:r w:rsidR="00A4574E">
        <w:rPr>
          <w:rFonts w:ascii="Times New Roman" w:hAnsi="Times New Roman" w:cs="Times New Roman"/>
        </w:rPr>
        <w:t>s</w:t>
      </w:r>
      <w:r w:rsidRPr="00FC7FE0">
        <w:rPr>
          <w:rFonts w:ascii="Times New Roman" w:hAnsi="Times New Roman" w:cs="Times New Roman"/>
        </w:rPr>
        <w:t>" para fins de aplicação da substituição tributária.</w:t>
      </w:r>
      <w:r>
        <w:rPr>
          <w:rFonts w:ascii="Times New Roman" w:hAnsi="Times New Roman" w:cs="Times New Roman"/>
        </w:rPr>
        <w:t xml:space="preserve"> Logo, no caso apresentado, </w:t>
      </w:r>
      <w:r w:rsidRPr="001005AB">
        <w:rPr>
          <w:rFonts w:ascii="Times New Roman" w:hAnsi="Times New Roman" w:cs="Times New Roman"/>
          <w:b/>
        </w:rPr>
        <w:t>não est</w:t>
      </w:r>
      <w:r w:rsidR="00A4574E">
        <w:rPr>
          <w:rFonts w:ascii="Times New Roman" w:hAnsi="Times New Roman" w:cs="Times New Roman"/>
          <w:b/>
        </w:rPr>
        <w:t>ão</w:t>
      </w:r>
      <w:r w:rsidR="00B6289D">
        <w:rPr>
          <w:rFonts w:ascii="Times New Roman" w:hAnsi="Times New Roman" w:cs="Times New Roman"/>
          <w:b/>
        </w:rPr>
        <w:t xml:space="preserve"> o</w:t>
      </w:r>
      <w:r w:rsidR="00A4574E">
        <w:rPr>
          <w:rFonts w:ascii="Times New Roman" w:hAnsi="Times New Roman" w:cs="Times New Roman"/>
          <w:b/>
        </w:rPr>
        <w:t>s</w:t>
      </w:r>
      <w:r w:rsidRPr="001005AB">
        <w:rPr>
          <w:rFonts w:ascii="Times New Roman" w:hAnsi="Times New Roman" w:cs="Times New Roman"/>
          <w:b/>
        </w:rPr>
        <w:t xml:space="preserve"> referido</w:t>
      </w:r>
      <w:r w:rsidR="00A4574E">
        <w:rPr>
          <w:rFonts w:ascii="Times New Roman" w:hAnsi="Times New Roman" w:cs="Times New Roman"/>
          <w:b/>
        </w:rPr>
        <w:t>s</w:t>
      </w:r>
      <w:r w:rsidRPr="001005AB">
        <w:rPr>
          <w:rFonts w:ascii="Times New Roman" w:hAnsi="Times New Roman" w:cs="Times New Roman"/>
          <w:b/>
        </w:rPr>
        <w:t xml:space="preserve"> produto</w:t>
      </w:r>
      <w:r w:rsidR="00A4574E">
        <w:rPr>
          <w:rFonts w:ascii="Times New Roman" w:hAnsi="Times New Roman" w:cs="Times New Roman"/>
          <w:b/>
        </w:rPr>
        <w:t>s</w:t>
      </w:r>
      <w:r w:rsidRPr="001005AB">
        <w:rPr>
          <w:rFonts w:ascii="Times New Roman" w:hAnsi="Times New Roman" w:cs="Times New Roman"/>
          <w:b/>
        </w:rPr>
        <w:t xml:space="preserve"> sujeito</w:t>
      </w:r>
      <w:r w:rsidR="00A4574E">
        <w:rPr>
          <w:rFonts w:ascii="Times New Roman" w:hAnsi="Times New Roman" w:cs="Times New Roman"/>
          <w:b/>
        </w:rPr>
        <w:t>s</w:t>
      </w:r>
      <w:r w:rsidRPr="001005AB">
        <w:rPr>
          <w:rFonts w:ascii="Times New Roman" w:hAnsi="Times New Roman" w:cs="Times New Roman"/>
          <w:b/>
        </w:rPr>
        <w:t xml:space="preserve"> ao regime de tributação definitiva.</w:t>
      </w:r>
      <w:bookmarkEnd w:id="0"/>
    </w:p>
    <w:p w:rsidR="00B6289D" w:rsidRDefault="00B6289D" w:rsidP="00B628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6289D">
        <w:rPr>
          <w:rFonts w:ascii="Times New Roman" w:hAnsi="Times New Roman" w:cs="Times New Roman"/>
        </w:rPr>
        <w:t>Quanto</w:t>
      </w:r>
      <w:r>
        <w:rPr>
          <w:rFonts w:ascii="Times New Roman" w:hAnsi="Times New Roman" w:cs="Times New Roman"/>
        </w:rPr>
        <w:t xml:space="preserve"> ao segundo questionamento, considerando que o produto não </w:t>
      </w:r>
      <w:r w:rsidRPr="00B6289D">
        <w:rPr>
          <w:rFonts w:ascii="Times New Roman" w:hAnsi="Times New Roman" w:cs="Times New Roman"/>
        </w:rPr>
        <w:t>tenha uso automotivo</w:t>
      </w:r>
      <w:r>
        <w:rPr>
          <w:rFonts w:ascii="Times New Roman" w:hAnsi="Times New Roman" w:cs="Times New Roman"/>
        </w:rPr>
        <w:t>,</w:t>
      </w:r>
      <w:r w:rsidR="00F06C39" w:rsidRPr="00F06C39">
        <w:rPr>
          <w:rFonts w:ascii="Times New Roman" w:hAnsi="Times New Roman" w:cs="Times New Roman"/>
        </w:rPr>
        <w:t xml:space="preserve"> </w:t>
      </w:r>
      <w:r w:rsidR="00F06C39" w:rsidRPr="00FC7FE0">
        <w:rPr>
          <w:rFonts w:ascii="Times New Roman" w:hAnsi="Times New Roman" w:cs="Times New Roman"/>
        </w:rPr>
        <w:t xml:space="preserve">ou seja, não possa ser integrado em veículo automotor, </w:t>
      </w:r>
      <w:r w:rsidR="00F06C39">
        <w:rPr>
          <w:rFonts w:ascii="Times New Roman" w:hAnsi="Times New Roman" w:cs="Times New Roman"/>
        </w:rPr>
        <w:t xml:space="preserve">o produto não será </w:t>
      </w:r>
      <w:proofErr w:type="gramStart"/>
      <w:r w:rsidR="00F06C39">
        <w:rPr>
          <w:rFonts w:ascii="Times New Roman" w:hAnsi="Times New Roman" w:cs="Times New Roman"/>
        </w:rPr>
        <w:t>considerado</w:t>
      </w:r>
      <w:proofErr w:type="gramEnd"/>
      <w:r>
        <w:rPr>
          <w:rFonts w:ascii="Times New Roman" w:hAnsi="Times New Roman" w:cs="Times New Roman"/>
        </w:rPr>
        <w:t xml:space="preserve"> “autopeça”</w:t>
      </w:r>
      <w:r w:rsidR="00F06C39">
        <w:rPr>
          <w:rFonts w:ascii="Times New Roman" w:hAnsi="Times New Roman" w:cs="Times New Roman"/>
        </w:rPr>
        <w:t xml:space="preserve">. </w:t>
      </w:r>
      <w:r w:rsidR="00F06C39">
        <w:rPr>
          <w:rFonts w:ascii="Times New Roman" w:hAnsi="Times New Roman" w:cs="Times New Roman"/>
        </w:rPr>
        <w:lastRenderedPageBreak/>
        <w:t xml:space="preserve">Portanto, não deverá ser utilizado o CEST previsto no </w:t>
      </w:r>
      <w:r w:rsidR="00F06C39" w:rsidRPr="00B6289D">
        <w:rPr>
          <w:rFonts w:ascii="Times New Roman" w:hAnsi="Times New Roman" w:cs="Times New Roman"/>
        </w:rPr>
        <w:t>ANEXO II</w:t>
      </w:r>
      <w:r w:rsidR="00F06C39">
        <w:rPr>
          <w:rFonts w:ascii="Times New Roman" w:hAnsi="Times New Roman" w:cs="Times New Roman"/>
        </w:rPr>
        <w:t xml:space="preserve"> – </w:t>
      </w:r>
      <w:r w:rsidR="00F06C39" w:rsidRPr="00B6289D">
        <w:rPr>
          <w:rFonts w:ascii="Times New Roman" w:hAnsi="Times New Roman" w:cs="Times New Roman"/>
        </w:rPr>
        <w:t>AUTOPEÇAS</w:t>
      </w:r>
      <w:r w:rsidR="00F06C39">
        <w:rPr>
          <w:rFonts w:ascii="Times New Roman" w:hAnsi="Times New Roman" w:cs="Times New Roman"/>
        </w:rPr>
        <w:t xml:space="preserve"> do Convênio ICMS 92/15.</w:t>
      </w:r>
    </w:p>
    <w:p w:rsidR="00C02B87" w:rsidRPr="001B4CAC" w:rsidRDefault="00C02B87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A4574E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0A6E29" w:rsidRPr="008D692B" w:rsidRDefault="002602BE" w:rsidP="001B4C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A4574E">
        <w:rPr>
          <w:rFonts w:ascii="Times New Roman" w:hAnsi="Times New Roman" w:cs="Times New Roman"/>
        </w:rPr>
        <w:t>Considerando o exposto,</w:t>
      </w:r>
      <w:r w:rsidR="008D692B" w:rsidRPr="00A4574E">
        <w:rPr>
          <w:rFonts w:ascii="Times New Roman" w:hAnsi="Times New Roman" w:cs="Times New Roman"/>
        </w:rPr>
        <w:t xml:space="preserve"> </w:t>
      </w:r>
      <w:r w:rsidR="001B4CAC" w:rsidRPr="00A4574E">
        <w:rPr>
          <w:rFonts w:ascii="Times New Roman" w:hAnsi="Times New Roman" w:cs="Times New Roman"/>
          <w:b/>
          <w:u w:val="single"/>
        </w:rPr>
        <w:t>(1) o</w:t>
      </w:r>
      <w:r w:rsidR="00A4574E" w:rsidRPr="00A4574E">
        <w:rPr>
          <w:rFonts w:ascii="Times New Roman" w:hAnsi="Times New Roman" w:cs="Times New Roman"/>
          <w:b/>
          <w:u w:val="single"/>
        </w:rPr>
        <w:t>s</w:t>
      </w:r>
      <w:r w:rsidR="001B4CAC" w:rsidRPr="00A4574E">
        <w:rPr>
          <w:rFonts w:ascii="Times New Roman" w:hAnsi="Times New Roman" w:cs="Times New Roman"/>
          <w:b/>
          <w:u w:val="single"/>
        </w:rPr>
        <w:t xml:space="preserve"> produto</w:t>
      </w:r>
      <w:r w:rsidR="00A4574E" w:rsidRPr="00A4574E">
        <w:rPr>
          <w:rFonts w:ascii="Times New Roman" w:hAnsi="Times New Roman" w:cs="Times New Roman"/>
          <w:b/>
          <w:u w:val="single"/>
        </w:rPr>
        <w:t>s</w:t>
      </w:r>
      <w:r w:rsidR="001B4CAC" w:rsidRPr="00A4574E">
        <w:rPr>
          <w:rFonts w:ascii="Times New Roman" w:hAnsi="Times New Roman" w:cs="Times New Roman"/>
          <w:b/>
          <w:u w:val="single"/>
        </w:rPr>
        <w:t xml:space="preserve"> “</w:t>
      </w:r>
      <w:r w:rsidR="00CE3974" w:rsidRPr="00A4574E">
        <w:rPr>
          <w:rFonts w:ascii="Times New Roman" w:hAnsi="Times New Roman" w:cs="Times New Roman"/>
          <w:b/>
          <w:u w:val="single"/>
        </w:rPr>
        <w:t>coberturas retráteis, NCM/SH 6306.12.00 e 6306.19.90</w:t>
      </w:r>
      <w:r w:rsidR="001B4CAC" w:rsidRPr="00A4574E">
        <w:rPr>
          <w:rFonts w:ascii="Times New Roman" w:hAnsi="Times New Roman" w:cs="Times New Roman"/>
          <w:b/>
          <w:u w:val="single"/>
        </w:rPr>
        <w:t>” não estão sujeitos ao regime de substituição tributária, caso não tenham uso automotivo, ou seja, não possam ser integrados em veículo automotor</w:t>
      </w:r>
      <w:r w:rsidR="00A4574E" w:rsidRPr="00A4574E">
        <w:rPr>
          <w:rFonts w:ascii="Times New Roman" w:hAnsi="Times New Roman" w:cs="Times New Roman"/>
          <w:b/>
          <w:u w:val="single"/>
        </w:rPr>
        <w:t>; (2) tratando-se de produto que não tenha uso automotivo, não deverá ser utilizado o CEST previsto no ANEXO II – AUTOPEÇAS do Convênio ICMS 92/15</w:t>
      </w:r>
      <w:r w:rsidR="001B4CAC" w:rsidRPr="00A4574E">
        <w:rPr>
          <w:rFonts w:ascii="Times New Roman" w:hAnsi="Times New Roman" w:cs="Times New Roman"/>
          <w:b/>
          <w:u w:val="single"/>
        </w:rPr>
        <w:t>.</w:t>
      </w:r>
    </w:p>
    <w:p w:rsidR="008618FA" w:rsidRDefault="008618FA" w:rsidP="008618F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Registre-se que, pelo fato de a consulente se tratar de estabelecimento localizado em outra Unidade </w:t>
      </w:r>
      <w:proofErr w:type="gramStart"/>
      <w:r>
        <w:rPr>
          <w:rFonts w:ascii="Times New Roman" w:hAnsi="Times New Roman" w:cs="Times New Roman"/>
        </w:rPr>
        <w:t>Federada não inscrito</w:t>
      </w:r>
      <w:proofErr w:type="gramEnd"/>
      <w:r>
        <w:rPr>
          <w:rFonts w:ascii="Times New Roman" w:hAnsi="Times New Roman" w:cs="Times New Roman"/>
        </w:rPr>
        <w:t xml:space="preserve"> neste Estado, esta consulta somente produzirá os efeitos que lhe são próprios caso não tenha havido autuação, até a data de protocolização desta Consulta, ainda pendente de decisão final cujo fundamento esteja direta ou indiretamente relacionado às dúvidas suscitadas e que não tenha sido notificada de procedimento de fiscalização até a referida data.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32112">
        <w:rPr>
          <w:rFonts w:ascii="Times New Roman" w:hAnsi="Times New Roman" w:cs="Times New Roman"/>
        </w:rPr>
        <w:t>27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332112">
        <w:rPr>
          <w:rFonts w:ascii="Times New Roman" w:hAnsi="Times New Roman" w:cs="Times New Roman"/>
        </w:rPr>
        <w:t>setembro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Pr="009A01B9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6"/>
        </w:rPr>
      </w:pPr>
    </w:p>
    <w:p w:rsidR="002D2BF4" w:rsidRPr="00A4574E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4"/>
        </w:rPr>
      </w:pPr>
    </w:p>
    <w:sectPr w:rsidR="002D2BF4" w:rsidRPr="00A4574E" w:rsidSect="00AC3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7F" w:rsidRDefault="0029107F" w:rsidP="00546EC0">
      <w:pPr>
        <w:spacing w:after="0" w:line="240" w:lineRule="auto"/>
      </w:pPr>
      <w:r>
        <w:separator/>
      </w:r>
    </w:p>
  </w:endnote>
  <w:endnote w:type="continuationSeparator" w:id="0">
    <w:p w:rsidR="0029107F" w:rsidRDefault="0029107F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5" w:rsidRDefault="00AC38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5" w:rsidRDefault="00AC38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5" w:rsidRDefault="00AC3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7F" w:rsidRDefault="0029107F" w:rsidP="00546EC0">
      <w:pPr>
        <w:spacing w:after="0" w:line="240" w:lineRule="auto"/>
      </w:pPr>
      <w:r>
        <w:separator/>
      </w:r>
    </w:p>
  </w:footnote>
  <w:footnote w:type="continuationSeparator" w:id="0">
    <w:p w:rsidR="0029107F" w:rsidRDefault="0029107F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5" w:rsidRDefault="00AC38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DE93C76" wp14:editId="37C150E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F86F26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F86F26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F86F26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3176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F86F2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F86F26">
                  <w:rPr>
                    <w:rFonts w:ascii="Times New Roman" w:hAnsi="Times New Roman"/>
                    <w:sz w:val="20"/>
                  </w:rPr>
                  <w:t>14/08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F86F26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0F1A9A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0F1A9A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AC3825">
                  <w:rPr>
                    <w:rFonts w:ascii="Times New Roman" w:hAnsi="Times New Roman"/>
                    <w:noProof/>
                    <w:sz w:val="20"/>
                  </w:rPr>
                  <w:t>28</w:t>
                </w:r>
                <w:r w:rsidR="000F1A9A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1" w:name="_GoBack"/>
                <w:bookmarkEnd w:id="1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25" w:rsidRDefault="00AC38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7209"/>
    <w:rsid w:val="0001096A"/>
    <w:rsid w:val="00010B56"/>
    <w:rsid w:val="00017B17"/>
    <w:rsid w:val="00021CE2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A6E29"/>
    <w:rsid w:val="000B2CBC"/>
    <w:rsid w:val="000B4095"/>
    <w:rsid w:val="000C0F80"/>
    <w:rsid w:val="000C115B"/>
    <w:rsid w:val="000C2680"/>
    <w:rsid w:val="000C2BAA"/>
    <w:rsid w:val="000C3A53"/>
    <w:rsid w:val="000C474C"/>
    <w:rsid w:val="000C5495"/>
    <w:rsid w:val="000C7B63"/>
    <w:rsid w:val="000D4E46"/>
    <w:rsid w:val="000D6809"/>
    <w:rsid w:val="000D6F55"/>
    <w:rsid w:val="000E172D"/>
    <w:rsid w:val="000F1A9A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57EFF"/>
    <w:rsid w:val="00161EA1"/>
    <w:rsid w:val="00163E34"/>
    <w:rsid w:val="00166FDB"/>
    <w:rsid w:val="001760E5"/>
    <w:rsid w:val="0017649F"/>
    <w:rsid w:val="0018777E"/>
    <w:rsid w:val="001A0157"/>
    <w:rsid w:val="001B06CE"/>
    <w:rsid w:val="001B4CAC"/>
    <w:rsid w:val="001C1D79"/>
    <w:rsid w:val="001C7B3E"/>
    <w:rsid w:val="001D4444"/>
    <w:rsid w:val="001D4EF6"/>
    <w:rsid w:val="001E186D"/>
    <w:rsid w:val="001E4026"/>
    <w:rsid w:val="001E4F56"/>
    <w:rsid w:val="001F309B"/>
    <w:rsid w:val="001F3956"/>
    <w:rsid w:val="001F3F43"/>
    <w:rsid w:val="001F430E"/>
    <w:rsid w:val="001F7132"/>
    <w:rsid w:val="00200FD0"/>
    <w:rsid w:val="00203E4A"/>
    <w:rsid w:val="002053BC"/>
    <w:rsid w:val="0020592B"/>
    <w:rsid w:val="00210225"/>
    <w:rsid w:val="002124DC"/>
    <w:rsid w:val="00212AD2"/>
    <w:rsid w:val="002156CC"/>
    <w:rsid w:val="00216AA2"/>
    <w:rsid w:val="00217892"/>
    <w:rsid w:val="00222C49"/>
    <w:rsid w:val="0023305D"/>
    <w:rsid w:val="00233A2F"/>
    <w:rsid w:val="0023652F"/>
    <w:rsid w:val="002436D8"/>
    <w:rsid w:val="002459F7"/>
    <w:rsid w:val="002511EB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107F"/>
    <w:rsid w:val="00296DAB"/>
    <w:rsid w:val="00296FE0"/>
    <w:rsid w:val="002A3F1C"/>
    <w:rsid w:val="002A4C9B"/>
    <w:rsid w:val="002B25A7"/>
    <w:rsid w:val="002B2A2D"/>
    <w:rsid w:val="002B71CC"/>
    <w:rsid w:val="002B74A0"/>
    <w:rsid w:val="002C01A8"/>
    <w:rsid w:val="002C092A"/>
    <w:rsid w:val="002C2F26"/>
    <w:rsid w:val="002C6F01"/>
    <w:rsid w:val="002C7904"/>
    <w:rsid w:val="002D2BF4"/>
    <w:rsid w:val="002D326F"/>
    <w:rsid w:val="002E3AD2"/>
    <w:rsid w:val="002E500A"/>
    <w:rsid w:val="002F0840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112"/>
    <w:rsid w:val="003323FF"/>
    <w:rsid w:val="003348FF"/>
    <w:rsid w:val="003453A9"/>
    <w:rsid w:val="00350AA3"/>
    <w:rsid w:val="00350DC5"/>
    <w:rsid w:val="0035322A"/>
    <w:rsid w:val="0035375A"/>
    <w:rsid w:val="00355B36"/>
    <w:rsid w:val="00360C1E"/>
    <w:rsid w:val="00361B9B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A756A"/>
    <w:rsid w:val="003B64F1"/>
    <w:rsid w:val="003C2B81"/>
    <w:rsid w:val="003C3FF2"/>
    <w:rsid w:val="003C74CE"/>
    <w:rsid w:val="003D2626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1E5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03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8DE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3411"/>
    <w:rsid w:val="00535B0D"/>
    <w:rsid w:val="0053697F"/>
    <w:rsid w:val="005429CD"/>
    <w:rsid w:val="00542A01"/>
    <w:rsid w:val="00542EA5"/>
    <w:rsid w:val="00544697"/>
    <w:rsid w:val="00544A3C"/>
    <w:rsid w:val="00546EC0"/>
    <w:rsid w:val="00553A37"/>
    <w:rsid w:val="00555312"/>
    <w:rsid w:val="005578E8"/>
    <w:rsid w:val="005660CF"/>
    <w:rsid w:val="005707CA"/>
    <w:rsid w:val="0057103A"/>
    <w:rsid w:val="00571C8F"/>
    <w:rsid w:val="00580CEF"/>
    <w:rsid w:val="0058434E"/>
    <w:rsid w:val="00584587"/>
    <w:rsid w:val="005860DD"/>
    <w:rsid w:val="005911C1"/>
    <w:rsid w:val="00592B2B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090A"/>
    <w:rsid w:val="00635B57"/>
    <w:rsid w:val="0063619B"/>
    <w:rsid w:val="006406C8"/>
    <w:rsid w:val="0064117B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879DF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0C66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5E20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C5B99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1C7F"/>
    <w:rsid w:val="00822FC1"/>
    <w:rsid w:val="00823457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18FA"/>
    <w:rsid w:val="008633F9"/>
    <w:rsid w:val="008662EA"/>
    <w:rsid w:val="008707A4"/>
    <w:rsid w:val="00870982"/>
    <w:rsid w:val="00874337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1554"/>
    <w:rsid w:val="008D26A6"/>
    <w:rsid w:val="008D3AF0"/>
    <w:rsid w:val="008D3F8D"/>
    <w:rsid w:val="008D4306"/>
    <w:rsid w:val="008D692B"/>
    <w:rsid w:val="008E02BC"/>
    <w:rsid w:val="008E188A"/>
    <w:rsid w:val="008E1A90"/>
    <w:rsid w:val="008E7D29"/>
    <w:rsid w:val="008F3D1E"/>
    <w:rsid w:val="008F47CB"/>
    <w:rsid w:val="008F716D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01B9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4574E"/>
    <w:rsid w:val="00A463CA"/>
    <w:rsid w:val="00A47D29"/>
    <w:rsid w:val="00A509C6"/>
    <w:rsid w:val="00A5194A"/>
    <w:rsid w:val="00A617F9"/>
    <w:rsid w:val="00A62E2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C3825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5748E"/>
    <w:rsid w:val="00B60C32"/>
    <w:rsid w:val="00B6289D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A78A4"/>
    <w:rsid w:val="00BB19C3"/>
    <w:rsid w:val="00BB1F2F"/>
    <w:rsid w:val="00BC215E"/>
    <w:rsid w:val="00BD71E3"/>
    <w:rsid w:val="00BD7D5C"/>
    <w:rsid w:val="00BE097A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0265"/>
    <w:rsid w:val="00C33672"/>
    <w:rsid w:val="00C43A2C"/>
    <w:rsid w:val="00C46AEA"/>
    <w:rsid w:val="00C4720C"/>
    <w:rsid w:val="00C50939"/>
    <w:rsid w:val="00C532AC"/>
    <w:rsid w:val="00C54A26"/>
    <w:rsid w:val="00C572BB"/>
    <w:rsid w:val="00C611FC"/>
    <w:rsid w:val="00C629C8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3974"/>
    <w:rsid w:val="00CE468D"/>
    <w:rsid w:val="00CF03FA"/>
    <w:rsid w:val="00CF3460"/>
    <w:rsid w:val="00CF3D40"/>
    <w:rsid w:val="00D02940"/>
    <w:rsid w:val="00D038E4"/>
    <w:rsid w:val="00D05D23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144"/>
    <w:rsid w:val="00D92DE8"/>
    <w:rsid w:val="00D9411C"/>
    <w:rsid w:val="00D94623"/>
    <w:rsid w:val="00DA1955"/>
    <w:rsid w:val="00DA38CB"/>
    <w:rsid w:val="00DA5810"/>
    <w:rsid w:val="00DB0B48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3A0C"/>
    <w:rsid w:val="00E56B5C"/>
    <w:rsid w:val="00E65EDD"/>
    <w:rsid w:val="00E71EFB"/>
    <w:rsid w:val="00E7570E"/>
    <w:rsid w:val="00E772AF"/>
    <w:rsid w:val="00E81541"/>
    <w:rsid w:val="00E86525"/>
    <w:rsid w:val="00EA0C3B"/>
    <w:rsid w:val="00EA6B71"/>
    <w:rsid w:val="00EB10C1"/>
    <w:rsid w:val="00EC2286"/>
    <w:rsid w:val="00EC6B66"/>
    <w:rsid w:val="00ED11CA"/>
    <w:rsid w:val="00ED5C7B"/>
    <w:rsid w:val="00ED65F3"/>
    <w:rsid w:val="00EE09E5"/>
    <w:rsid w:val="00EE3A31"/>
    <w:rsid w:val="00EF09F1"/>
    <w:rsid w:val="00EF0A36"/>
    <w:rsid w:val="00EF16C7"/>
    <w:rsid w:val="00EF46AB"/>
    <w:rsid w:val="00EF6A90"/>
    <w:rsid w:val="00F00CAB"/>
    <w:rsid w:val="00F06C39"/>
    <w:rsid w:val="00F12D6E"/>
    <w:rsid w:val="00F13D78"/>
    <w:rsid w:val="00F15CFA"/>
    <w:rsid w:val="00F31E83"/>
    <w:rsid w:val="00F34CC6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664ED"/>
    <w:rsid w:val="00F70633"/>
    <w:rsid w:val="00F70E22"/>
    <w:rsid w:val="00F72299"/>
    <w:rsid w:val="00F73AEB"/>
    <w:rsid w:val="00F81ECB"/>
    <w:rsid w:val="00F852CC"/>
    <w:rsid w:val="00F85829"/>
    <w:rsid w:val="00F86609"/>
    <w:rsid w:val="00F86F26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D59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CC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8D2A-A5AD-43C9-8122-AB1BA505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12</cp:revision>
  <cp:lastPrinted>2017-05-30T22:17:00Z</cp:lastPrinted>
  <dcterms:created xsi:type="dcterms:W3CDTF">2017-09-15T18:05:00Z</dcterms:created>
  <dcterms:modified xsi:type="dcterms:W3CDTF">2017-10-09T17:15:00Z</dcterms:modified>
</cp:coreProperties>
</file>