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B828E1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B828E1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B7601A" w:rsidP="00B828E1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Prótese de Silicone.  </w:t>
            </w:r>
            <w:r w:rsidR="00516645">
              <w:rPr>
                <w:rFonts w:ascii="Times New Roman" w:hAnsi="Times New Roman"/>
                <w:szCs w:val="22"/>
              </w:rPr>
              <w:t>Convênio ICMS 1/99. Reclassificação Fiscal em Solução de Divergência RFB.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516645">
              <w:rPr>
                <w:rFonts w:ascii="Times New Roman" w:hAnsi="Times New Roman"/>
                <w:szCs w:val="22"/>
              </w:rPr>
              <w:t xml:space="preserve"> </w:t>
            </w:r>
          </w:p>
          <w:p w:rsidR="004031DC" w:rsidRPr="004031DC" w:rsidRDefault="004031DC" w:rsidP="004031DC">
            <w:pPr>
              <w:rPr>
                <w:rFonts w:ascii="Times New Roman" w:hAnsi="Times New Roman" w:cs="Times New Roman"/>
                <w:b/>
                <w:smallCaps/>
              </w:rPr>
            </w:pPr>
            <w:r w:rsidRPr="004031DC">
              <w:rPr>
                <w:rFonts w:ascii="Times New Roman" w:hAnsi="Times New Roman" w:cs="Times New Roman"/>
                <w:b/>
                <w:smallCaps/>
              </w:rPr>
              <w:t>Consulta n.º</w:t>
            </w:r>
            <w:r w:rsidR="00536B6D">
              <w:rPr>
                <w:rFonts w:ascii="Times New Roman" w:hAnsi="Times New Roman" w:cs="Times New Roman"/>
                <w:b/>
                <w:smallCaps/>
              </w:rPr>
              <w:t xml:space="preserve"> 110/16</w:t>
            </w:r>
            <w:r w:rsidRPr="004031DC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</w:p>
        </w:tc>
      </w:tr>
    </w:tbl>
    <w:p w:rsidR="00EF07B0" w:rsidRPr="00EF07B0" w:rsidRDefault="00EF07B0" w:rsidP="00EF07B0">
      <w:pPr>
        <w:rPr>
          <w:rFonts w:ascii="Times New Roman" w:hAnsi="Times New Roman" w:cs="Times New Roman"/>
        </w:rPr>
      </w:pPr>
    </w:p>
    <w:p w:rsidR="00EF07B0" w:rsidRDefault="00EF07B0" w:rsidP="00EF07B0">
      <w:pPr>
        <w:rPr>
          <w:rFonts w:ascii="Times New Roman" w:hAnsi="Times New Roman" w:cs="Times New Roman"/>
          <w:b/>
          <w:smallCaps/>
        </w:rPr>
      </w:pPr>
      <w:r w:rsidRPr="00EF07B0">
        <w:rPr>
          <w:rFonts w:ascii="Times New Roman" w:hAnsi="Times New Roman" w:cs="Times New Roman"/>
          <w:b/>
          <w:smallCaps/>
        </w:rPr>
        <w:tab/>
        <w:t>I – Relatório.</w:t>
      </w:r>
    </w:p>
    <w:p w:rsidR="0064749B" w:rsidRDefault="0064749B" w:rsidP="004C5B67">
      <w:pPr>
        <w:spacing w:after="100" w:afterAutospacing="1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Pr="0064749B">
        <w:rPr>
          <w:rFonts w:ascii="Times New Roman" w:hAnsi="Times New Roman" w:cs="Times New Roman"/>
        </w:rPr>
        <w:t>A empresa</w:t>
      </w:r>
      <w:r>
        <w:rPr>
          <w:rFonts w:ascii="Times New Roman" w:hAnsi="Times New Roman" w:cs="Times New Roman"/>
        </w:rPr>
        <w:t>, estabelecimento fabricante de produtos médicos hospitalares, em especial implantes de silicone de utilização em humanos, expõe na inicial o que segue.</w:t>
      </w:r>
    </w:p>
    <w:p w:rsidR="0064749B" w:rsidRDefault="0064749B" w:rsidP="004C5B67">
      <w:pPr>
        <w:spacing w:after="100" w:afterAutospacing="1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Visando se certificar da correta classificação fiscal de próteses de silicone</w:t>
      </w:r>
      <w:r w:rsidR="003D089E">
        <w:rPr>
          <w:rFonts w:ascii="Times New Roman" w:hAnsi="Times New Roman" w:cs="Times New Roman"/>
        </w:rPr>
        <w:t xml:space="preserve">, formulou consulta à Receita Federal, e conforme </w:t>
      </w:r>
      <w:r w:rsidR="00DA7851" w:rsidRPr="00DA7851">
        <w:rPr>
          <w:rFonts w:ascii="Times New Roman" w:hAnsi="Times New Roman" w:cs="Times New Roman"/>
        </w:rPr>
        <w:t>Solução de Consulta SRRF/7ª RF/Diana nº 604, de 13</w:t>
      </w:r>
      <w:r w:rsidR="00DA7851">
        <w:rPr>
          <w:rFonts w:ascii="Times New Roman" w:hAnsi="Times New Roman" w:cs="Times New Roman"/>
        </w:rPr>
        <w:t>/12/</w:t>
      </w:r>
      <w:r w:rsidR="00DA7851" w:rsidRPr="00DA7851">
        <w:rPr>
          <w:rFonts w:ascii="Times New Roman" w:hAnsi="Times New Roman" w:cs="Times New Roman"/>
        </w:rPr>
        <w:t>2004</w:t>
      </w:r>
      <w:r w:rsidR="003D089E">
        <w:rPr>
          <w:rFonts w:ascii="Times New Roman" w:hAnsi="Times New Roman" w:cs="Times New Roman"/>
        </w:rPr>
        <w:t xml:space="preserve">, obteve </w:t>
      </w:r>
      <w:r w:rsidR="00B12897">
        <w:rPr>
          <w:rFonts w:ascii="Times New Roman" w:hAnsi="Times New Roman" w:cs="Times New Roman"/>
        </w:rPr>
        <w:t>a seguinte r</w:t>
      </w:r>
      <w:r w:rsidR="003D089E">
        <w:rPr>
          <w:rFonts w:ascii="Times New Roman" w:hAnsi="Times New Roman" w:cs="Times New Roman"/>
        </w:rPr>
        <w:t>esposta:</w:t>
      </w:r>
    </w:p>
    <w:p w:rsidR="003D089E" w:rsidRPr="00B12897" w:rsidRDefault="003D089E" w:rsidP="004C5B67">
      <w:pPr>
        <w:spacing w:after="100" w:afterAutospacing="1" w:line="360" w:lineRule="auto"/>
        <w:ind w:right="-99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“</w:t>
      </w:r>
      <w:r w:rsidRPr="00B12897">
        <w:rPr>
          <w:rFonts w:ascii="Times New Roman" w:hAnsi="Times New Roman" w:cs="Times New Roman"/>
          <w:i/>
        </w:rPr>
        <w:t>Com base no exposto, proponho que se informe à Consulente adotar para o produto sob exame o código 9021.31.90 da TEC, aprovada pelo Decreto n.º 2.376/1997.</w:t>
      </w:r>
    </w:p>
    <w:p w:rsidR="00E77E5F" w:rsidRDefault="003D089E" w:rsidP="004C5B67">
      <w:pPr>
        <w:spacing w:after="100" w:afterAutospacing="1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B12897">
        <w:rPr>
          <w:rFonts w:ascii="Times New Roman" w:hAnsi="Times New Roman" w:cs="Times New Roman"/>
          <w:i/>
        </w:rPr>
        <w:tab/>
      </w:r>
      <w:proofErr w:type="spellStart"/>
      <w:r w:rsidRPr="00B12897">
        <w:rPr>
          <w:rFonts w:ascii="Times New Roman" w:hAnsi="Times New Roman" w:cs="Times New Roman"/>
          <w:i/>
        </w:rPr>
        <w:t>Obs</w:t>
      </w:r>
      <w:proofErr w:type="spellEnd"/>
      <w:r w:rsidRPr="00B12897">
        <w:rPr>
          <w:rFonts w:ascii="Times New Roman" w:hAnsi="Times New Roman" w:cs="Times New Roman"/>
          <w:i/>
        </w:rPr>
        <w:t>: A Classificação foi dada com base nas Informações da interessada e no Registro na ANVISA-MA.</w:t>
      </w:r>
    </w:p>
    <w:p w:rsidR="003D089E" w:rsidRDefault="003D089E" w:rsidP="004C5B67">
      <w:pPr>
        <w:spacing w:after="100" w:afterAutospacing="1" w:line="360" w:lineRule="auto"/>
        <w:ind w:right="-992"/>
        <w:jc w:val="both"/>
        <w:rPr>
          <w:rFonts w:ascii="Times New Roman" w:hAnsi="Times New Roman" w:cs="Times New Roman"/>
        </w:rPr>
      </w:pPr>
      <w:r w:rsidRPr="00B12897">
        <w:rPr>
          <w:rFonts w:ascii="Times New Roman" w:hAnsi="Times New Roman" w:cs="Times New Roman"/>
          <w:i/>
        </w:rPr>
        <w:tab/>
        <w:t xml:space="preserve">A Classificação é válida para </w:t>
      </w:r>
      <w:proofErr w:type="gramStart"/>
      <w:r w:rsidRPr="00B12897">
        <w:rPr>
          <w:rFonts w:ascii="Times New Roman" w:hAnsi="Times New Roman" w:cs="Times New Roman"/>
          <w:i/>
        </w:rPr>
        <w:t>os tipos Mamário</w:t>
      </w:r>
      <w:proofErr w:type="gramEnd"/>
      <w:r w:rsidRPr="00B12897">
        <w:rPr>
          <w:rFonts w:ascii="Times New Roman" w:hAnsi="Times New Roman" w:cs="Times New Roman"/>
          <w:i/>
        </w:rPr>
        <w:t>, Peniano, Panturrilha, Glúteo, Testicular, Faciais, citados nominalmente no item – Tipo e Modelo</w:t>
      </w:r>
      <w:r>
        <w:rPr>
          <w:rFonts w:ascii="Times New Roman" w:hAnsi="Times New Roman" w:cs="Times New Roman"/>
        </w:rPr>
        <w:t>”.</w:t>
      </w:r>
    </w:p>
    <w:p w:rsidR="00B12897" w:rsidRDefault="00B12897" w:rsidP="004C5B67">
      <w:pPr>
        <w:spacing w:after="100" w:afterAutospacing="1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1FFD">
        <w:rPr>
          <w:rFonts w:ascii="Times New Roman" w:hAnsi="Times New Roman" w:cs="Times New Roman"/>
        </w:rPr>
        <w:t xml:space="preserve">No item 73 do Anexo ao </w:t>
      </w:r>
      <w:r>
        <w:rPr>
          <w:rFonts w:ascii="Times New Roman" w:hAnsi="Times New Roman" w:cs="Times New Roman"/>
        </w:rPr>
        <w:t>Conv</w:t>
      </w:r>
      <w:r w:rsidR="00051FFD">
        <w:rPr>
          <w:rFonts w:ascii="Times New Roman" w:hAnsi="Times New Roman" w:cs="Times New Roman"/>
        </w:rPr>
        <w:t>ênio ICMS 1/9</w:t>
      </w:r>
      <w:r>
        <w:rPr>
          <w:rFonts w:ascii="Times New Roman" w:hAnsi="Times New Roman" w:cs="Times New Roman"/>
        </w:rPr>
        <w:t xml:space="preserve">9, que </w:t>
      </w:r>
      <w:r w:rsidR="00051FFD">
        <w:rPr>
          <w:rFonts w:ascii="Times New Roman" w:hAnsi="Times New Roman" w:cs="Times New Roman"/>
        </w:rPr>
        <w:t>c</w:t>
      </w:r>
      <w:r w:rsidR="00051FFD" w:rsidRPr="00051FFD">
        <w:rPr>
          <w:rFonts w:ascii="Times New Roman" w:hAnsi="Times New Roman" w:cs="Times New Roman"/>
        </w:rPr>
        <w:t>oncede isenção do ICMS às operações com equipamentos e insumos destinados à prestação de serviços de saúde</w:t>
      </w:r>
      <w:r w:rsidR="00051FFD">
        <w:rPr>
          <w:rFonts w:ascii="Times New Roman" w:hAnsi="Times New Roman" w:cs="Times New Roman"/>
        </w:rPr>
        <w:t xml:space="preserve">, encontra-se o produto prótese de silicone, classificado na NBM/SH 9021.31.90, isenção que vinha sendo utilizada pela consulente posto que </w:t>
      </w:r>
      <w:proofErr w:type="gramStart"/>
      <w:r w:rsidR="00051FFD">
        <w:rPr>
          <w:rFonts w:ascii="Times New Roman" w:hAnsi="Times New Roman" w:cs="Times New Roman"/>
        </w:rPr>
        <w:t>atendia</w:t>
      </w:r>
      <w:proofErr w:type="gramEnd"/>
      <w:r w:rsidR="00051FFD">
        <w:rPr>
          <w:rFonts w:ascii="Times New Roman" w:hAnsi="Times New Roman" w:cs="Times New Roman"/>
        </w:rPr>
        <w:t xml:space="preserve"> suas condições.</w:t>
      </w:r>
    </w:p>
    <w:p w:rsidR="00051FFD" w:rsidRDefault="00051FFD" w:rsidP="004C5B67">
      <w:pPr>
        <w:spacing w:after="100" w:afterAutospacing="1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Entretanto, relata a consulente que a Coordenação Geral de </w:t>
      </w:r>
      <w:r w:rsidR="007476AA">
        <w:rPr>
          <w:rFonts w:ascii="Times New Roman" w:hAnsi="Times New Roman" w:cs="Times New Roman"/>
        </w:rPr>
        <w:t>Administração</w:t>
      </w:r>
      <w:r>
        <w:rPr>
          <w:rFonts w:ascii="Times New Roman" w:hAnsi="Times New Roman" w:cs="Times New Roman"/>
        </w:rPr>
        <w:t xml:space="preserve"> Aduaneira </w:t>
      </w:r>
      <w:r w:rsidR="007476AA">
        <w:rPr>
          <w:rFonts w:ascii="Times New Roman" w:hAnsi="Times New Roman" w:cs="Times New Roman"/>
        </w:rPr>
        <w:t xml:space="preserve">– COANA, órgão da Receita Federal, emitiu a Solução de Divergência n.º </w:t>
      </w:r>
      <w:r w:rsidR="00D843A9">
        <w:rPr>
          <w:rFonts w:ascii="Times New Roman" w:hAnsi="Times New Roman" w:cs="Times New Roman"/>
        </w:rPr>
        <w:t xml:space="preserve">1 </w:t>
      </w:r>
      <w:r w:rsidR="007476AA">
        <w:rPr>
          <w:rFonts w:ascii="Times New Roman" w:hAnsi="Times New Roman" w:cs="Times New Roman"/>
        </w:rPr>
        <w:t xml:space="preserve">COANA, </w:t>
      </w:r>
      <w:r w:rsidR="00C348E6">
        <w:rPr>
          <w:rFonts w:ascii="Times New Roman" w:hAnsi="Times New Roman" w:cs="Times New Roman"/>
        </w:rPr>
        <w:t xml:space="preserve">de </w:t>
      </w:r>
      <w:r w:rsidR="00DA7851">
        <w:rPr>
          <w:rFonts w:ascii="Times New Roman" w:hAnsi="Times New Roman" w:cs="Times New Roman"/>
        </w:rPr>
        <w:t>23</w:t>
      </w:r>
      <w:r w:rsidR="00C348E6">
        <w:rPr>
          <w:rFonts w:ascii="Times New Roman" w:hAnsi="Times New Roman" w:cs="Times New Roman"/>
        </w:rPr>
        <w:t>/</w:t>
      </w:r>
      <w:r w:rsidR="00DA7851">
        <w:rPr>
          <w:rFonts w:ascii="Times New Roman" w:hAnsi="Times New Roman" w:cs="Times New Roman"/>
        </w:rPr>
        <w:t>09</w:t>
      </w:r>
      <w:r w:rsidR="00C348E6">
        <w:rPr>
          <w:rFonts w:ascii="Times New Roman" w:hAnsi="Times New Roman" w:cs="Times New Roman"/>
        </w:rPr>
        <w:t xml:space="preserve">/2013 </w:t>
      </w:r>
      <w:r w:rsidR="007476AA">
        <w:rPr>
          <w:rFonts w:ascii="Times New Roman" w:hAnsi="Times New Roman" w:cs="Times New Roman"/>
        </w:rPr>
        <w:t>reclassificando o produto para a NBM/SH 9021.39.80.</w:t>
      </w:r>
    </w:p>
    <w:p w:rsidR="004C5B67" w:rsidRDefault="00D22A56" w:rsidP="004C5B67">
      <w:pPr>
        <w:spacing w:after="100" w:afterAutospacing="1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43A9">
        <w:rPr>
          <w:rFonts w:ascii="Times New Roman" w:hAnsi="Times New Roman" w:cs="Times New Roman"/>
        </w:rPr>
        <w:t xml:space="preserve">Tendo em vista que </w:t>
      </w:r>
      <w:r w:rsidR="0082562B">
        <w:rPr>
          <w:rFonts w:ascii="Times New Roman" w:hAnsi="Times New Roman" w:cs="Times New Roman"/>
        </w:rPr>
        <w:t>o código NBM/SH 9021.39.80 não figura no Anexo Único do referido convênio com a descrição prótese de silicone, a consulente entendeu, inicialmente, que não faria mais jus ao benefício da isenção do ICMS, passando, desde então, a tributar normalmente as saídas dos produtos.</w:t>
      </w:r>
      <w:r w:rsidR="002F6D4B">
        <w:rPr>
          <w:rFonts w:ascii="Times New Roman" w:hAnsi="Times New Roman" w:cs="Times New Roman"/>
        </w:rPr>
        <w:t xml:space="preserve">  </w:t>
      </w:r>
    </w:p>
    <w:p w:rsidR="0082562B" w:rsidRDefault="002F6D4B" w:rsidP="004C5B67">
      <w:pPr>
        <w:spacing w:after="100" w:afterAutospacing="1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Porém, em uma análise mais profunda, passou a entender que a sua interpretação foi equivocada, considerando que o Convênio ICMS 1/99 editado</w:t>
      </w:r>
      <w:r w:rsidR="00792FBA">
        <w:rPr>
          <w:rFonts w:ascii="Times New Roman" w:hAnsi="Times New Roman" w:cs="Times New Roman"/>
        </w:rPr>
        <w:t xml:space="preserve"> com a intenção de beneficiar, dentre outros produtos, a “prótese de silicone” que naquela época estava classificado no código NBM/SH 9021.30.90, conforme atestado pela Receita Federal acima mencionado.</w:t>
      </w:r>
    </w:p>
    <w:p w:rsidR="00792FBA" w:rsidRDefault="00792FBA" w:rsidP="004C5B67">
      <w:pPr>
        <w:spacing w:after="100" w:afterAutospacing="1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Assim, passou a entender a consulente que a posterior reclassificação do produto em outro código NBM/SH não tem o condão de alterar a sua situação tributária, quando nenhuma outra alteração na sua essência ocorreu; ou seja, o produto continua o mesmo, com o mesmo nome, tipo, função, aplicação, dimensões, formas, apresentação, matéria constitutiva, etc.  </w:t>
      </w:r>
      <w:r w:rsidR="002C4F54">
        <w:rPr>
          <w:rFonts w:ascii="Times New Roman" w:hAnsi="Times New Roman" w:cs="Times New Roman"/>
        </w:rPr>
        <w:t>E não houve por parte das unidades da Federação qualquer movimento no sentido excluir as próteses de silicone do benefício, que continua elencado no referido item 73.</w:t>
      </w:r>
    </w:p>
    <w:p w:rsidR="002F6D4B" w:rsidRDefault="002F6D4B" w:rsidP="004C5B67">
      <w:pPr>
        <w:spacing w:after="100" w:afterAutospacing="1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4F54">
        <w:rPr>
          <w:rFonts w:ascii="Times New Roman" w:hAnsi="Times New Roman" w:cs="Times New Roman"/>
        </w:rPr>
        <w:t>Acrescenta a consulente que corrobora este entendimento o Convênio ICMS 117/96 e diversos pareceres desta Coordenação, citando, por exemplo, a resposta de Consulta n.º 163/15.</w:t>
      </w:r>
    </w:p>
    <w:p w:rsidR="002C4F54" w:rsidRDefault="002C4F54" w:rsidP="004C5B67">
      <w:pPr>
        <w:spacing w:after="100" w:afterAutospacing="1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Assim, com base no referido convênio, entende a consulente q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ue</w:t>
      </w:r>
      <w:proofErr w:type="spellEnd"/>
      <w:proofErr w:type="gramEnd"/>
      <w:r>
        <w:rPr>
          <w:rFonts w:ascii="Times New Roman" w:hAnsi="Times New Roman" w:cs="Times New Roman"/>
        </w:rPr>
        <w:t xml:space="preserve"> embora o seu produto tenha passado a classificar-se no código </w:t>
      </w:r>
      <w:r w:rsidR="00AA511B">
        <w:rPr>
          <w:rFonts w:ascii="Times New Roman" w:hAnsi="Times New Roman" w:cs="Times New Roman"/>
        </w:rPr>
        <w:t>NBM/SH 9021.39.80, por se tratar do mesmo produto “prótese de silicone”, com o mesmo</w:t>
      </w:r>
      <w:r w:rsidR="00713AC6">
        <w:rPr>
          <w:rFonts w:ascii="Times New Roman" w:hAnsi="Times New Roman" w:cs="Times New Roman"/>
        </w:rPr>
        <w:t xml:space="preserve"> com o mesmo nome, tipo, função, aplicação, dimensões, formas, apresentação, matéria constitutiva, etc., e por estar sujeito à alíquota zero do IPI, está contemplado com a isenção prevista no Convênio ICMS 1/99.</w:t>
      </w:r>
    </w:p>
    <w:p w:rsidR="00713AC6" w:rsidRDefault="00713AC6" w:rsidP="004C5B67">
      <w:pPr>
        <w:spacing w:after="100" w:afterAutospacing="1" w:line="360" w:lineRule="auto"/>
        <w:ind w:right="-992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ab/>
      </w:r>
      <w:proofErr w:type="gramStart"/>
      <w:r>
        <w:rPr>
          <w:rFonts w:ascii="Times New Roman" w:hAnsi="Times New Roman" w:cs="Times New Roman"/>
          <w:b/>
          <w:smallCaps/>
        </w:rPr>
        <w:t>Isto posto</w:t>
      </w:r>
      <w:proofErr w:type="gramEnd"/>
      <w:r>
        <w:rPr>
          <w:rFonts w:ascii="Times New Roman" w:hAnsi="Times New Roman" w:cs="Times New Roman"/>
          <w:b/>
          <w:smallCaps/>
        </w:rPr>
        <w:t>, Consulta:</w:t>
      </w:r>
    </w:p>
    <w:p w:rsidR="00713AC6" w:rsidRPr="00E30CA8" w:rsidRDefault="00713AC6" w:rsidP="004C5B67">
      <w:pPr>
        <w:spacing w:after="100" w:afterAutospacing="1" w:line="360" w:lineRule="auto"/>
        <w:ind w:right="-992"/>
        <w:jc w:val="both"/>
        <w:rPr>
          <w:rFonts w:ascii="Times New Roman" w:hAnsi="Times New Roman" w:cs="Times New Roman"/>
        </w:rPr>
      </w:pPr>
      <w:r w:rsidRPr="00E30CA8">
        <w:rPr>
          <w:rFonts w:ascii="Times New Roman" w:hAnsi="Times New Roman" w:cs="Times New Roman"/>
        </w:rPr>
        <w:tab/>
      </w:r>
      <w:r w:rsidR="00E30CA8" w:rsidRPr="00E30CA8">
        <w:rPr>
          <w:rFonts w:ascii="Times New Roman" w:hAnsi="Times New Roman" w:cs="Times New Roman"/>
        </w:rPr>
        <w:t xml:space="preserve">Está </w:t>
      </w:r>
      <w:r w:rsidR="00E30CA8">
        <w:rPr>
          <w:rFonts w:ascii="Times New Roman" w:hAnsi="Times New Roman" w:cs="Times New Roman"/>
        </w:rPr>
        <w:t>correto o seu entendimento de que as próteses de silicone por ela fabricadas continuam contempladas com o benefício da isenção do ICMS prevista no Convênio ICMS 1/99?</w:t>
      </w:r>
    </w:p>
    <w:p w:rsidR="00EF07B0" w:rsidRPr="00EF07B0" w:rsidRDefault="00EF07B0" w:rsidP="004C5B67">
      <w:pPr>
        <w:spacing w:after="100" w:afterAutospacing="1" w:line="360" w:lineRule="auto"/>
        <w:ind w:right="-992" w:firstLine="708"/>
        <w:jc w:val="both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 xml:space="preserve">O processo encontra-se instruído com o comprovante de pagamento da TSE (fls. </w:t>
      </w:r>
      <w:r w:rsidR="00755B81">
        <w:rPr>
          <w:rFonts w:ascii="Times New Roman" w:hAnsi="Times New Roman" w:cs="Times New Roman"/>
        </w:rPr>
        <w:t>12/13</w:t>
      </w:r>
      <w:r w:rsidRPr="00EF07B0">
        <w:rPr>
          <w:rFonts w:ascii="Times New Roman" w:hAnsi="Times New Roman" w:cs="Times New Roman"/>
        </w:rPr>
        <w:t>), a habilitação do signatário da inicial para postular em nome da consulente (fls. 1</w:t>
      </w:r>
      <w:r w:rsidR="00755B81">
        <w:rPr>
          <w:rFonts w:ascii="Times New Roman" w:hAnsi="Times New Roman" w:cs="Times New Roman"/>
        </w:rPr>
        <w:t>9</w:t>
      </w:r>
      <w:r w:rsidRPr="00EF07B0">
        <w:rPr>
          <w:rFonts w:ascii="Times New Roman" w:hAnsi="Times New Roman" w:cs="Times New Roman"/>
        </w:rPr>
        <w:t xml:space="preserve">), bem como as informações relativas aos incisos I e II do artigo 3º da Resolução SEF n.° 109/76 (fls. </w:t>
      </w:r>
      <w:r w:rsidR="00755B81">
        <w:rPr>
          <w:rFonts w:ascii="Times New Roman" w:hAnsi="Times New Roman" w:cs="Times New Roman"/>
        </w:rPr>
        <w:t>42/45</w:t>
      </w:r>
      <w:r w:rsidRPr="00EF07B0">
        <w:rPr>
          <w:rFonts w:ascii="Times New Roman" w:hAnsi="Times New Roman" w:cs="Times New Roman"/>
        </w:rPr>
        <w:t>).</w:t>
      </w:r>
    </w:p>
    <w:p w:rsidR="003743D7" w:rsidRDefault="00EF07B0" w:rsidP="003743D7">
      <w:pPr>
        <w:spacing w:line="360" w:lineRule="auto"/>
        <w:ind w:right="-994" w:firstLine="708"/>
        <w:jc w:val="both"/>
        <w:rPr>
          <w:rFonts w:ascii="Times New Roman" w:hAnsi="Times New Roman" w:cs="Times New Roman"/>
        </w:rPr>
      </w:pPr>
      <w:r w:rsidRPr="00F27A76">
        <w:rPr>
          <w:rFonts w:ascii="Times New Roman" w:hAnsi="Times New Roman" w:cs="Times New Roman"/>
          <w:b/>
          <w:smallCaps/>
        </w:rPr>
        <w:t xml:space="preserve"> II – A</w:t>
      </w:r>
      <w:r w:rsidR="00F27A76" w:rsidRPr="00F27A76">
        <w:rPr>
          <w:rFonts w:ascii="Times New Roman" w:hAnsi="Times New Roman" w:cs="Times New Roman"/>
          <w:b/>
          <w:smallCaps/>
        </w:rPr>
        <w:t>nálise</w:t>
      </w:r>
      <w:r w:rsidR="00F27A76">
        <w:rPr>
          <w:rFonts w:ascii="Times New Roman" w:hAnsi="Times New Roman" w:cs="Times New Roman"/>
          <w:b/>
          <w:smallCaps/>
        </w:rPr>
        <w:t xml:space="preserve">, </w:t>
      </w:r>
      <w:r w:rsidRPr="00F27A76">
        <w:rPr>
          <w:rFonts w:ascii="Times New Roman" w:hAnsi="Times New Roman" w:cs="Times New Roman"/>
          <w:b/>
          <w:smallCaps/>
        </w:rPr>
        <w:t>F</w:t>
      </w:r>
      <w:r w:rsidR="00F27A76" w:rsidRPr="00F27A76">
        <w:rPr>
          <w:rFonts w:ascii="Times New Roman" w:hAnsi="Times New Roman" w:cs="Times New Roman"/>
          <w:b/>
          <w:smallCaps/>
        </w:rPr>
        <w:t>undamentação</w:t>
      </w:r>
      <w:r w:rsidR="003743D7">
        <w:rPr>
          <w:rFonts w:ascii="Times New Roman" w:hAnsi="Times New Roman" w:cs="Times New Roman"/>
          <w:b/>
          <w:smallCaps/>
        </w:rPr>
        <w:t xml:space="preserve"> e </w:t>
      </w:r>
      <w:r w:rsidR="003743D7" w:rsidRPr="00EF07B0">
        <w:rPr>
          <w:rFonts w:ascii="Times New Roman" w:hAnsi="Times New Roman" w:cs="Times New Roman"/>
          <w:b/>
          <w:smallCaps/>
        </w:rPr>
        <w:t>Resposta:</w:t>
      </w:r>
    </w:p>
    <w:p w:rsidR="00D22442" w:rsidRDefault="00D22442" w:rsidP="00843588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redação do </w:t>
      </w:r>
      <w:r w:rsidR="00610759">
        <w:rPr>
          <w:rFonts w:ascii="Times New Roman" w:hAnsi="Times New Roman" w:cs="Times New Roman"/>
        </w:rPr>
        <w:t xml:space="preserve">item 73 do </w:t>
      </w:r>
      <w:r>
        <w:rPr>
          <w:rFonts w:ascii="Times New Roman" w:hAnsi="Times New Roman" w:cs="Times New Roman"/>
        </w:rPr>
        <w:t>Anexo Único do Convênio ICMS 1/99 foi dada pelo Convênio ICMS 82/02</w:t>
      </w:r>
      <w:r w:rsidR="00610759">
        <w:rPr>
          <w:rFonts w:ascii="Times New Roman" w:hAnsi="Times New Roman" w:cs="Times New Roman"/>
        </w:rPr>
        <w:t xml:space="preserve"> </w:t>
      </w:r>
      <w:r w:rsidR="00230B0A">
        <w:rPr>
          <w:rFonts w:ascii="Times New Roman" w:hAnsi="Times New Roman" w:cs="Times New Roman"/>
        </w:rPr>
        <w:t xml:space="preserve">com base </w:t>
      </w:r>
      <w:r w:rsidR="00496432">
        <w:rPr>
          <w:rFonts w:ascii="Times New Roman" w:hAnsi="Times New Roman" w:cs="Times New Roman"/>
        </w:rPr>
        <w:t>n</w:t>
      </w:r>
      <w:r w:rsidR="00230B0A">
        <w:rPr>
          <w:rFonts w:ascii="Times New Roman" w:hAnsi="Times New Roman" w:cs="Times New Roman"/>
        </w:rPr>
        <w:t xml:space="preserve">a </w:t>
      </w:r>
      <w:r w:rsidR="005B29F5">
        <w:rPr>
          <w:rFonts w:ascii="Times New Roman" w:hAnsi="Times New Roman" w:cs="Times New Roman"/>
        </w:rPr>
        <w:t>classificação fiscal dos produtos na Tabela de Incidência do IPI</w:t>
      </w:r>
      <w:r w:rsidR="00496432">
        <w:rPr>
          <w:rFonts w:ascii="Times New Roman" w:hAnsi="Times New Roman" w:cs="Times New Roman"/>
        </w:rPr>
        <w:t xml:space="preserve"> – </w:t>
      </w:r>
      <w:r w:rsidR="005B29F5">
        <w:rPr>
          <w:rFonts w:ascii="Times New Roman" w:hAnsi="Times New Roman" w:cs="Times New Roman"/>
        </w:rPr>
        <w:t>TIPI</w:t>
      </w:r>
      <w:r w:rsidR="00496432">
        <w:rPr>
          <w:rFonts w:ascii="Times New Roman" w:hAnsi="Times New Roman" w:cs="Times New Roman"/>
        </w:rPr>
        <w:t xml:space="preserve"> (</w:t>
      </w:r>
      <w:r w:rsidR="005B29F5">
        <w:rPr>
          <w:rFonts w:ascii="Times New Roman" w:hAnsi="Times New Roman" w:cs="Times New Roman"/>
        </w:rPr>
        <w:t xml:space="preserve">que </w:t>
      </w:r>
      <w:r w:rsidR="005B29F5" w:rsidRPr="005B29F5">
        <w:rPr>
          <w:rFonts w:ascii="Times New Roman" w:hAnsi="Times New Roman" w:cs="Times New Roman"/>
        </w:rPr>
        <w:t xml:space="preserve">tem por </w:t>
      </w:r>
      <w:r w:rsidR="005B29F5" w:rsidRPr="005B29F5">
        <w:rPr>
          <w:rFonts w:ascii="Times New Roman" w:hAnsi="Times New Roman" w:cs="Times New Roman"/>
        </w:rPr>
        <w:lastRenderedPageBreak/>
        <w:t xml:space="preserve">base a Nomenclatura Comum do </w:t>
      </w:r>
      <w:proofErr w:type="gramStart"/>
      <w:r w:rsidR="005B29F5" w:rsidRPr="005B29F5">
        <w:rPr>
          <w:rFonts w:ascii="Times New Roman" w:hAnsi="Times New Roman" w:cs="Times New Roman"/>
        </w:rPr>
        <w:t>MERCOSUL</w:t>
      </w:r>
      <w:r w:rsidR="00496432">
        <w:rPr>
          <w:rFonts w:ascii="Times New Roman" w:hAnsi="Times New Roman" w:cs="Times New Roman"/>
        </w:rPr>
        <w:t xml:space="preserve"> -NCM</w:t>
      </w:r>
      <w:proofErr w:type="gramEnd"/>
      <w:r w:rsidR="00496432">
        <w:rPr>
          <w:rFonts w:ascii="Times New Roman" w:hAnsi="Times New Roman" w:cs="Times New Roman"/>
        </w:rPr>
        <w:t xml:space="preserve"> e </w:t>
      </w:r>
      <w:r w:rsidR="00496432" w:rsidRPr="00496432">
        <w:rPr>
          <w:rFonts w:ascii="Times New Roman" w:hAnsi="Times New Roman" w:cs="Times New Roman"/>
        </w:rPr>
        <w:t>constitui a Nomenclatura Brasileira de Mercadorias baseada no Sistema Harmonizado</w:t>
      </w:r>
      <w:r w:rsidR="00496432">
        <w:rPr>
          <w:rFonts w:ascii="Times New Roman" w:hAnsi="Times New Roman" w:cs="Times New Roman"/>
        </w:rPr>
        <w:t xml:space="preserve"> - </w:t>
      </w:r>
      <w:r w:rsidR="00496432" w:rsidRPr="00496432">
        <w:rPr>
          <w:rFonts w:ascii="Times New Roman" w:hAnsi="Times New Roman" w:cs="Times New Roman"/>
        </w:rPr>
        <w:t>NBM/SH)</w:t>
      </w:r>
      <w:r w:rsidR="00496432">
        <w:rPr>
          <w:rFonts w:ascii="Times New Roman" w:hAnsi="Times New Roman" w:cs="Times New Roman"/>
        </w:rPr>
        <w:t xml:space="preserve">, </w:t>
      </w:r>
      <w:r w:rsidR="00230B0A">
        <w:rPr>
          <w:rFonts w:ascii="Times New Roman" w:hAnsi="Times New Roman" w:cs="Times New Roman"/>
        </w:rPr>
        <w:t>se</w:t>
      </w:r>
      <w:r w:rsidR="00496432">
        <w:rPr>
          <w:rFonts w:ascii="Times New Roman" w:hAnsi="Times New Roman" w:cs="Times New Roman"/>
        </w:rPr>
        <w:t xml:space="preserve">gundo </w:t>
      </w:r>
      <w:r w:rsidR="00230B0A">
        <w:rPr>
          <w:rFonts w:ascii="Times New Roman" w:hAnsi="Times New Roman" w:cs="Times New Roman"/>
        </w:rPr>
        <w:t>a codificação e descrições d</w:t>
      </w:r>
      <w:r w:rsidR="005B29F5">
        <w:rPr>
          <w:rFonts w:ascii="Times New Roman" w:hAnsi="Times New Roman" w:cs="Times New Roman"/>
        </w:rPr>
        <w:t>o</w:t>
      </w:r>
      <w:r w:rsidR="00E77E5F">
        <w:rPr>
          <w:rFonts w:ascii="Times New Roman" w:hAnsi="Times New Roman" w:cs="Times New Roman"/>
        </w:rPr>
        <w:t xml:space="preserve">s produtos contidas no </w:t>
      </w:r>
      <w:r w:rsidR="005B29F5" w:rsidRPr="005B29F5">
        <w:rPr>
          <w:rFonts w:ascii="Times New Roman" w:hAnsi="Times New Roman" w:cs="Times New Roman"/>
        </w:rPr>
        <w:t xml:space="preserve">Decreto </w:t>
      </w:r>
      <w:r w:rsidR="005B29F5">
        <w:rPr>
          <w:rFonts w:ascii="Times New Roman" w:hAnsi="Times New Roman" w:cs="Times New Roman"/>
        </w:rPr>
        <w:t>n.º 4</w:t>
      </w:r>
      <w:r w:rsidR="00843588">
        <w:rPr>
          <w:rFonts w:ascii="Times New Roman" w:hAnsi="Times New Roman" w:cs="Times New Roman"/>
        </w:rPr>
        <w:t>.</w:t>
      </w:r>
      <w:r w:rsidR="005B29F5">
        <w:rPr>
          <w:rFonts w:ascii="Times New Roman" w:hAnsi="Times New Roman" w:cs="Times New Roman"/>
        </w:rPr>
        <w:t>070/0</w:t>
      </w:r>
      <w:r w:rsidR="00843588">
        <w:rPr>
          <w:rFonts w:ascii="Times New Roman" w:hAnsi="Times New Roman" w:cs="Times New Roman"/>
        </w:rPr>
        <w:t>1</w:t>
      </w:r>
      <w:r w:rsidR="00E77E5F">
        <w:rPr>
          <w:rFonts w:ascii="Times New Roman" w:hAnsi="Times New Roman" w:cs="Times New Roman"/>
        </w:rPr>
        <w:t xml:space="preserve">, </w:t>
      </w:r>
      <w:r w:rsidR="00226FA3">
        <w:rPr>
          <w:rFonts w:ascii="Times New Roman" w:hAnsi="Times New Roman" w:cs="Times New Roman"/>
        </w:rPr>
        <w:t>conforme tabela abaixo: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7"/>
        <w:gridCol w:w="5587"/>
      </w:tblGrid>
      <w:tr w:rsidR="00226FA3" w:rsidRPr="00226FA3" w:rsidTr="00226FA3">
        <w:tc>
          <w:tcPr>
            <w:tcW w:w="124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9021.3</w:t>
            </w:r>
          </w:p>
        </w:tc>
        <w:tc>
          <w:tcPr>
            <w:tcW w:w="558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-Outros artigos e aparelhos de prótese</w:t>
            </w:r>
          </w:p>
        </w:tc>
      </w:tr>
      <w:tr w:rsidR="00226FA3" w:rsidRPr="00226FA3" w:rsidTr="00226FA3">
        <w:tc>
          <w:tcPr>
            <w:tcW w:w="124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9021.31</w:t>
            </w:r>
          </w:p>
        </w:tc>
        <w:tc>
          <w:tcPr>
            <w:tcW w:w="558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--Próteses articulares</w:t>
            </w:r>
          </w:p>
        </w:tc>
      </w:tr>
      <w:tr w:rsidR="00226FA3" w:rsidRPr="00226FA3" w:rsidTr="00226FA3">
        <w:tc>
          <w:tcPr>
            <w:tcW w:w="124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9021.31.10</w:t>
            </w:r>
          </w:p>
        </w:tc>
        <w:tc>
          <w:tcPr>
            <w:tcW w:w="558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Femurais</w:t>
            </w:r>
          </w:p>
        </w:tc>
      </w:tr>
      <w:tr w:rsidR="00226FA3" w:rsidRPr="00226FA3" w:rsidTr="00226FA3">
        <w:tc>
          <w:tcPr>
            <w:tcW w:w="124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9021.31.20</w:t>
            </w:r>
          </w:p>
        </w:tc>
        <w:tc>
          <w:tcPr>
            <w:tcW w:w="558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Mioelétricas</w:t>
            </w:r>
          </w:p>
        </w:tc>
      </w:tr>
      <w:tr w:rsidR="00226FA3" w:rsidRPr="00226FA3" w:rsidTr="00226FA3">
        <w:tc>
          <w:tcPr>
            <w:tcW w:w="124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b/>
                <w:snapToGrid w:val="0"/>
              </w:rPr>
            </w:pPr>
            <w:r w:rsidRPr="00226FA3">
              <w:rPr>
                <w:rFonts w:ascii="Times New Roman" w:hAnsi="Times New Roman" w:cs="Times New Roman"/>
                <w:b/>
                <w:snapToGrid w:val="0"/>
              </w:rPr>
              <w:t>9021.31.90</w:t>
            </w:r>
          </w:p>
        </w:tc>
        <w:tc>
          <w:tcPr>
            <w:tcW w:w="558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b/>
                <w:snapToGrid w:val="0"/>
              </w:rPr>
            </w:pPr>
            <w:r w:rsidRPr="00226FA3">
              <w:rPr>
                <w:rFonts w:ascii="Times New Roman" w:hAnsi="Times New Roman" w:cs="Times New Roman"/>
                <w:b/>
                <w:snapToGrid w:val="0"/>
              </w:rPr>
              <w:t>Outras</w:t>
            </w:r>
          </w:p>
        </w:tc>
      </w:tr>
      <w:tr w:rsidR="00226FA3" w:rsidRPr="00226FA3" w:rsidTr="00226FA3">
        <w:tc>
          <w:tcPr>
            <w:tcW w:w="124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9021.39</w:t>
            </w:r>
          </w:p>
        </w:tc>
        <w:tc>
          <w:tcPr>
            <w:tcW w:w="558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--Outros</w:t>
            </w:r>
          </w:p>
        </w:tc>
      </w:tr>
      <w:tr w:rsidR="00226FA3" w:rsidRPr="00226FA3" w:rsidTr="00226FA3">
        <w:tc>
          <w:tcPr>
            <w:tcW w:w="124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9021.39.1</w:t>
            </w:r>
          </w:p>
        </w:tc>
        <w:tc>
          <w:tcPr>
            <w:tcW w:w="558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Válvulas cardíacas</w:t>
            </w:r>
          </w:p>
        </w:tc>
      </w:tr>
      <w:tr w:rsidR="00226FA3" w:rsidRPr="00226FA3" w:rsidTr="00226FA3">
        <w:tc>
          <w:tcPr>
            <w:tcW w:w="124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9021.39.11</w:t>
            </w:r>
          </w:p>
        </w:tc>
        <w:tc>
          <w:tcPr>
            <w:tcW w:w="558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Mecânicas</w:t>
            </w:r>
          </w:p>
        </w:tc>
      </w:tr>
      <w:tr w:rsidR="00226FA3" w:rsidRPr="00226FA3" w:rsidTr="00226FA3">
        <w:tc>
          <w:tcPr>
            <w:tcW w:w="124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9021.39.19</w:t>
            </w:r>
          </w:p>
        </w:tc>
        <w:tc>
          <w:tcPr>
            <w:tcW w:w="558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Outras</w:t>
            </w:r>
          </w:p>
        </w:tc>
      </w:tr>
      <w:tr w:rsidR="00226FA3" w:rsidRPr="00226FA3" w:rsidTr="00226FA3">
        <w:tc>
          <w:tcPr>
            <w:tcW w:w="124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9021.39.20</w:t>
            </w:r>
          </w:p>
        </w:tc>
        <w:tc>
          <w:tcPr>
            <w:tcW w:w="558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Lentes intraoculares</w:t>
            </w:r>
          </w:p>
        </w:tc>
      </w:tr>
      <w:tr w:rsidR="00226FA3" w:rsidRPr="00226FA3" w:rsidTr="00226FA3">
        <w:tc>
          <w:tcPr>
            <w:tcW w:w="124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9021.39.30</w:t>
            </w:r>
          </w:p>
        </w:tc>
        <w:tc>
          <w:tcPr>
            <w:tcW w:w="558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Próteses de artérias vasculares revestidas</w:t>
            </w:r>
          </w:p>
        </w:tc>
      </w:tr>
      <w:tr w:rsidR="00226FA3" w:rsidRPr="00226FA3" w:rsidTr="00226FA3">
        <w:tc>
          <w:tcPr>
            <w:tcW w:w="124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9021.39.40</w:t>
            </w:r>
          </w:p>
        </w:tc>
        <w:tc>
          <w:tcPr>
            <w:tcW w:w="558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snapToGrid w:val="0"/>
              </w:rPr>
            </w:pPr>
            <w:r w:rsidRPr="00226FA3">
              <w:rPr>
                <w:rFonts w:ascii="Times New Roman" w:hAnsi="Times New Roman" w:cs="Times New Roman"/>
                <w:snapToGrid w:val="0"/>
              </w:rPr>
              <w:t>Próteses mamárias não implantáveis</w:t>
            </w:r>
          </w:p>
        </w:tc>
      </w:tr>
      <w:tr w:rsidR="00226FA3" w:rsidRPr="00226FA3" w:rsidTr="00226FA3">
        <w:tc>
          <w:tcPr>
            <w:tcW w:w="124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b/>
                <w:snapToGrid w:val="0"/>
              </w:rPr>
            </w:pPr>
            <w:r w:rsidRPr="00226FA3">
              <w:rPr>
                <w:rFonts w:ascii="Times New Roman" w:hAnsi="Times New Roman" w:cs="Times New Roman"/>
                <w:b/>
                <w:snapToGrid w:val="0"/>
              </w:rPr>
              <w:t>9021.39.80</w:t>
            </w:r>
          </w:p>
        </w:tc>
        <w:tc>
          <w:tcPr>
            <w:tcW w:w="5587" w:type="dxa"/>
          </w:tcPr>
          <w:p w:rsidR="00226FA3" w:rsidRPr="00226FA3" w:rsidRDefault="00226FA3" w:rsidP="00226FA3">
            <w:pPr>
              <w:ind w:left="367" w:hanging="284"/>
              <w:rPr>
                <w:rFonts w:ascii="Times New Roman" w:hAnsi="Times New Roman" w:cs="Times New Roman"/>
                <w:b/>
                <w:snapToGrid w:val="0"/>
              </w:rPr>
            </w:pPr>
            <w:r w:rsidRPr="00226FA3">
              <w:rPr>
                <w:rFonts w:ascii="Times New Roman" w:hAnsi="Times New Roman" w:cs="Times New Roman"/>
                <w:b/>
                <w:snapToGrid w:val="0"/>
              </w:rPr>
              <w:t>Outros</w:t>
            </w:r>
          </w:p>
        </w:tc>
      </w:tr>
    </w:tbl>
    <w:p w:rsidR="00226FA3" w:rsidRDefault="00226FA3" w:rsidP="00843588">
      <w:pPr>
        <w:spacing w:line="360" w:lineRule="auto"/>
        <w:ind w:right="-994"/>
        <w:jc w:val="both"/>
        <w:rPr>
          <w:rFonts w:ascii="Times New Roman" w:hAnsi="Times New Roman" w:cs="Times New Roman"/>
        </w:rPr>
      </w:pPr>
    </w:p>
    <w:p w:rsidR="00226FA3" w:rsidRPr="00226FA3" w:rsidRDefault="00E77E5F" w:rsidP="00BB14B1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226FA3">
        <w:rPr>
          <w:rFonts w:ascii="Times New Roman" w:hAnsi="Times New Roman" w:cs="Times New Roman"/>
        </w:rPr>
        <w:t>A TIPI</w:t>
      </w:r>
      <w:proofErr w:type="gramEnd"/>
      <w:r w:rsidR="00226FA3">
        <w:rPr>
          <w:rFonts w:ascii="Times New Roman" w:hAnsi="Times New Roman" w:cs="Times New Roman"/>
        </w:rPr>
        <w:t xml:space="preserve"> atual, </w:t>
      </w:r>
      <w:r w:rsidR="008221A9">
        <w:rPr>
          <w:rFonts w:ascii="Times New Roman" w:hAnsi="Times New Roman" w:cs="Times New Roman"/>
        </w:rPr>
        <w:t xml:space="preserve">aprovada </w:t>
      </w:r>
      <w:r w:rsidR="00226FA3">
        <w:rPr>
          <w:rFonts w:ascii="Times New Roman" w:hAnsi="Times New Roman" w:cs="Times New Roman"/>
        </w:rPr>
        <w:t>pelo Decreto n.º 7.660/11, permanece com as mesmas codificações e mesmas descrições dos produtos, conforme tabela abaixo:</w:t>
      </w:r>
    </w:p>
    <w:tbl>
      <w:tblPr>
        <w:tblW w:w="680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391"/>
      </w:tblGrid>
      <w:tr w:rsidR="00DF2E5F" w:rsidRPr="00226FA3" w:rsidTr="00226FA3">
        <w:tc>
          <w:tcPr>
            <w:tcW w:w="1413" w:type="dxa"/>
          </w:tcPr>
          <w:p w:rsidR="00DF2E5F" w:rsidRPr="00226FA3" w:rsidRDefault="00DF2E5F" w:rsidP="00226FA3">
            <w:pPr>
              <w:pStyle w:val="Subpos1"/>
              <w:spacing w:line="360" w:lineRule="auto"/>
              <w:ind w:left="28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9021.3</w:t>
            </w:r>
          </w:p>
        </w:tc>
        <w:tc>
          <w:tcPr>
            <w:tcW w:w="5391" w:type="dxa"/>
          </w:tcPr>
          <w:p w:rsidR="00DF2E5F" w:rsidRPr="00226FA3" w:rsidRDefault="00DF2E5F" w:rsidP="00226FA3">
            <w:pPr>
              <w:pStyle w:val="Subpos1"/>
              <w:spacing w:line="360" w:lineRule="auto"/>
              <w:ind w:left="283" w:firstLine="56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-Outros artigos e aparelhos de prótese:</w:t>
            </w:r>
          </w:p>
        </w:tc>
      </w:tr>
      <w:tr w:rsidR="00DF2E5F" w:rsidRPr="00226FA3" w:rsidTr="00226FA3">
        <w:tc>
          <w:tcPr>
            <w:tcW w:w="1413" w:type="dxa"/>
          </w:tcPr>
          <w:p w:rsidR="00DF2E5F" w:rsidRPr="00226FA3" w:rsidRDefault="00DF2E5F" w:rsidP="00226FA3">
            <w:pPr>
              <w:pStyle w:val="Subpos1"/>
              <w:spacing w:line="360" w:lineRule="auto"/>
              <w:ind w:left="28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9021.31</w:t>
            </w:r>
          </w:p>
        </w:tc>
        <w:tc>
          <w:tcPr>
            <w:tcW w:w="5391" w:type="dxa"/>
          </w:tcPr>
          <w:p w:rsidR="00DF2E5F" w:rsidRPr="00226FA3" w:rsidRDefault="00DF2E5F" w:rsidP="00226FA3">
            <w:pPr>
              <w:pStyle w:val="Subpos2"/>
              <w:spacing w:line="360" w:lineRule="auto"/>
              <w:ind w:left="283" w:firstLine="56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--Próteses articulares</w:t>
            </w:r>
          </w:p>
        </w:tc>
      </w:tr>
      <w:tr w:rsidR="00DF2E5F" w:rsidRPr="00226FA3" w:rsidTr="00226FA3">
        <w:tc>
          <w:tcPr>
            <w:tcW w:w="1413" w:type="dxa"/>
          </w:tcPr>
          <w:p w:rsidR="00DF2E5F" w:rsidRPr="00226FA3" w:rsidRDefault="00DF2E5F" w:rsidP="00226FA3">
            <w:pPr>
              <w:pStyle w:val="Subpos1"/>
              <w:spacing w:line="360" w:lineRule="auto"/>
              <w:ind w:left="28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9021.31.10</w:t>
            </w:r>
          </w:p>
        </w:tc>
        <w:tc>
          <w:tcPr>
            <w:tcW w:w="5391" w:type="dxa"/>
          </w:tcPr>
          <w:p w:rsidR="00DF2E5F" w:rsidRPr="00226FA3" w:rsidRDefault="00DF2E5F" w:rsidP="00226FA3">
            <w:pPr>
              <w:pStyle w:val="Subpos3"/>
              <w:spacing w:line="360" w:lineRule="auto"/>
              <w:ind w:left="28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Femurais</w:t>
            </w:r>
          </w:p>
        </w:tc>
      </w:tr>
      <w:tr w:rsidR="00DF2E5F" w:rsidRPr="00226FA3" w:rsidTr="00226FA3">
        <w:tc>
          <w:tcPr>
            <w:tcW w:w="1413" w:type="dxa"/>
          </w:tcPr>
          <w:p w:rsidR="00DF2E5F" w:rsidRPr="00226FA3" w:rsidRDefault="00DF2E5F" w:rsidP="00226FA3">
            <w:pPr>
              <w:pStyle w:val="Subpos1"/>
              <w:spacing w:line="360" w:lineRule="auto"/>
              <w:ind w:left="28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9021.31.20</w:t>
            </w:r>
          </w:p>
        </w:tc>
        <w:tc>
          <w:tcPr>
            <w:tcW w:w="5391" w:type="dxa"/>
          </w:tcPr>
          <w:p w:rsidR="00DF2E5F" w:rsidRPr="00226FA3" w:rsidRDefault="00DF2E5F" w:rsidP="00226FA3">
            <w:pPr>
              <w:pStyle w:val="Subpos3"/>
              <w:spacing w:line="360" w:lineRule="auto"/>
              <w:ind w:left="28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Mioelétricas</w:t>
            </w:r>
          </w:p>
        </w:tc>
      </w:tr>
      <w:tr w:rsidR="00DF2E5F" w:rsidRPr="00226FA3" w:rsidTr="00226FA3">
        <w:tc>
          <w:tcPr>
            <w:tcW w:w="1413" w:type="dxa"/>
          </w:tcPr>
          <w:p w:rsidR="00DF2E5F" w:rsidRPr="00226FA3" w:rsidRDefault="00DF2E5F" w:rsidP="00226FA3">
            <w:pPr>
              <w:pStyle w:val="Subpos1"/>
              <w:spacing w:line="360" w:lineRule="auto"/>
              <w:ind w:left="283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9021.31.90</w:t>
            </w:r>
          </w:p>
        </w:tc>
        <w:tc>
          <w:tcPr>
            <w:tcW w:w="5391" w:type="dxa"/>
          </w:tcPr>
          <w:p w:rsidR="00DF2E5F" w:rsidRPr="00226FA3" w:rsidRDefault="00DF2E5F" w:rsidP="00226FA3">
            <w:pPr>
              <w:pStyle w:val="Subpos3"/>
              <w:spacing w:line="360" w:lineRule="auto"/>
              <w:ind w:left="283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Outras</w:t>
            </w:r>
          </w:p>
        </w:tc>
      </w:tr>
      <w:tr w:rsidR="00DF2E5F" w:rsidRPr="00226FA3" w:rsidTr="00226FA3">
        <w:tc>
          <w:tcPr>
            <w:tcW w:w="1413" w:type="dxa"/>
          </w:tcPr>
          <w:p w:rsidR="00DF2E5F" w:rsidRPr="00226FA3" w:rsidRDefault="00DF2E5F" w:rsidP="00226FA3">
            <w:pPr>
              <w:pStyle w:val="Subpos1"/>
              <w:spacing w:line="360" w:lineRule="auto"/>
              <w:ind w:left="28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9021.39</w:t>
            </w:r>
          </w:p>
        </w:tc>
        <w:tc>
          <w:tcPr>
            <w:tcW w:w="5391" w:type="dxa"/>
          </w:tcPr>
          <w:p w:rsidR="00DF2E5F" w:rsidRPr="00226FA3" w:rsidRDefault="00DF2E5F" w:rsidP="00226FA3">
            <w:pPr>
              <w:pStyle w:val="Subpos2"/>
              <w:spacing w:line="360" w:lineRule="auto"/>
              <w:ind w:left="283" w:firstLine="56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--Outros</w:t>
            </w:r>
          </w:p>
        </w:tc>
      </w:tr>
      <w:tr w:rsidR="00DF2E5F" w:rsidRPr="00226FA3" w:rsidTr="00226FA3">
        <w:tc>
          <w:tcPr>
            <w:tcW w:w="1413" w:type="dxa"/>
          </w:tcPr>
          <w:p w:rsidR="00DF2E5F" w:rsidRPr="00226FA3" w:rsidRDefault="00DF2E5F" w:rsidP="00226FA3">
            <w:pPr>
              <w:pStyle w:val="Subpos1"/>
              <w:spacing w:line="360" w:lineRule="auto"/>
              <w:ind w:left="28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9021.39.1</w:t>
            </w:r>
          </w:p>
        </w:tc>
        <w:tc>
          <w:tcPr>
            <w:tcW w:w="5391" w:type="dxa"/>
          </w:tcPr>
          <w:p w:rsidR="00DF2E5F" w:rsidRPr="00226FA3" w:rsidRDefault="00DF2E5F" w:rsidP="00226FA3">
            <w:pPr>
              <w:pStyle w:val="Subpos3"/>
              <w:spacing w:line="360" w:lineRule="auto"/>
              <w:ind w:left="28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Válvulas cardíacas</w:t>
            </w:r>
          </w:p>
        </w:tc>
      </w:tr>
      <w:tr w:rsidR="00DF2E5F" w:rsidRPr="00226FA3" w:rsidTr="00226FA3">
        <w:tc>
          <w:tcPr>
            <w:tcW w:w="1413" w:type="dxa"/>
          </w:tcPr>
          <w:p w:rsidR="00DF2E5F" w:rsidRPr="00226FA3" w:rsidRDefault="00DF2E5F" w:rsidP="00226FA3">
            <w:pPr>
              <w:pStyle w:val="Subpos1"/>
              <w:spacing w:line="360" w:lineRule="auto"/>
              <w:ind w:left="28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9021.39.11</w:t>
            </w:r>
          </w:p>
        </w:tc>
        <w:tc>
          <w:tcPr>
            <w:tcW w:w="5391" w:type="dxa"/>
          </w:tcPr>
          <w:p w:rsidR="00DF2E5F" w:rsidRPr="00226FA3" w:rsidRDefault="00DF2E5F" w:rsidP="00226FA3">
            <w:pPr>
              <w:pStyle w:val="Subpos4"/>
              <w:spacing w:line="360" w:lineRule="auto"/>
              <w:ind w:left="28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Mecânicas</w:t>
            </w:r>
          </w:p>
        </w:tc>
      </w:tr>
      <w:tr w:rsidR="00DF2E5F" w:rsidRPr="00226FA3" w:rsidTr="00226FA3">
        <w:tc>
          <w:tcPr>
            <w:tcW w:w="1413" w:type="dxa"/>
          </w:tcPr>
          <w:p w:rsidR="00DF2E5F" w:rsidRPr="00226FA3" w:rsidRDefault="00DF2E5F" w:rsidP="00226FA3">
            <w:pPr>
              <w:pStyle w:val="Subpos1"/>
              <w:spacing w:line="360" w:lineRule="auto"/>
              <w:ind w:left="28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9021.39.19</w:t>
            </w:r>
          </w:p>
        </w:tc>
        <w:tc>
          <w:tcPr>
            <w:tcW w:w="5391" w:type="dxa"/>
          </w:tcPr>
          <w:p w:rsidR="00DF2E5F" w:rsidRPr="00226FA3" w:rsidRDefault="00DF2E5F" w:rsidP="00226FA3">
            <w:pPr>
              <w:pStyle w:val="Subpos4"/>
              <w:spacing w:line="360" w:lineRule="auto"/>
              <w:ind w:left="28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Outras</w:t>
            </w:r>
          </w:p>
        </w:tc>
      </w:tr>
      <w:tr w:rsidR="00DF2E5F" w:rsidRPr="00226FA3" w:rsidTr="00226FA3">
        <w:tc>
          <w:tcPr>
            <w:tcW w:w="1413" w:type="dxa"/>
          </w:tcPr>
          <w:p w:rsidR="00DF2E5F" w:rsidRPr="00226FA3" w:rsidRDefault="00DF2E5F" w:rsidP="00226FA3">
            <w:pPr>
              <w:pStyle w:val="Subpos1"/>
              <w:spacing w:line="360" w:lineRule="auto"/>
              <w:ind w:left="28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9021.39.20</w:t>
            </w:r>
          </w:p>
        </w:tc>
        <w:tc>
          <w:tcPr>
            <w:tcW w:w="5391" w:type="dxa"/>
          </w:tcPr>
          <w:p w:rsidR="00DF2E5F" w:rsidRPr="00226FA3" w:rsidRDefault="00DF2E5F" w:rsidP="00226FA3">
            <w:pPr>
              <w:pStyle w:val="Subpos3"/>
              <w:spacing w:line="360" w:lineRule="auto"/>
              <w:ind w:left="28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Lentes intraoculares</w:t>
            </w:r>
          </w:p>
        </w:tc>
      </w:tr>
      <w:tr w:rsidR="00DF2E5F" w:rsidRPr="00226FA3" w:rsidTr="00226FA3">
        <w:tc>
          <w:tcPr>
            <w:tcW w:w="1413" w:type="dxa"/>
          </w:tcPr>
          <w:p w:rsidR="00DF2E5F" w:rsidRPr="00226FA3" w:rsidRDefault="00DF2E5F" w:rsidP="00226FA3">
            <w:pPr>
              <w:pStyle w:val="Subpos1"/>
              <w:spacing w:line="360" w:lineRule="auto"/>
              <w:ind w:left="28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9021.39.30</w:t>
            </w:r>
          </w:p>
        </w:tc>
        <w:tc>
          <w:tcPr>
            <w:tcW w:w="5391" w:type="dxa"/>
          </w:tcPr>
          <w:p w:rsidR="00DF2E5F" w:rsidRPr="00226FA3" w:rsidRDefault="00DF2E5F" w:rsidP="00226FA3">
            <w:pPr>
              <w:pStyle w:val="Subpos3"/>
              <w:spacing w:line="360" w:lineRule="auto"/>
              <w:ind w:left="28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Próteses de artérias vasculares revestidas</w:t>
            </w:r>
          </w:p>
        </w:tc>
      </w:tr>
      <w:tr w:rsidR="00DF2E5F" w:rsidRPr="00226FA3" w:rsidTr="00226FA3">
        <w:tc>
          <w:tcPr>
            <w:tcW w:w="1413" w:type="dxa"/>
          </w:tcPr>
          <w:p w:rsidR="00DF2E5F" w:rsidRPr="00226FA3" w:rsidRDefault="00DF2E5F" w:rsidP="00226FA3">
            <w:pPr>
              <w:pStyle w:val="Subpos1"/>
              <w:spacing w:line="360" w:lineRule="auto"/>
              <w:ind w:left="28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9021.39.40</w:t>
            </w:r>
          </w:p>
        </w:tc>
        <w:tc>
          <w:tcPr>
            <w:tcW w:w="5391" w:type="dxa"/>
          </w:tcPr>
          <w:p w:rsidR="00DF2E5F" w:rsidRPr="00226FA3" w:rsidRDefault="00DF2E5F" w:rsidP="00226FA3">
            <w:pPr>
              <w:pStyle w:val="Subpos3"/>
              <w:spacing w:line="360" w:lineRule="auto"/>
              <w:ind w:left="28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Próteses mamárias não implantáveis</w:t>
            </w:r>
          </w:p>
        </w:tc>
      </w:tr>
      <w:tr w:rsidR="00DF2E5F" w:rsidRPr="00226FA3" w:rsidTr="00226FA3">
        <w:tc>
          <w:tcPr>
            <w:tcW w:w="1413" w:type="dxa"/>
          </w:tcPr>
          <w:p w:rsidR="00DF2E5F" w:rsidRPr="00226FA3" w:rsidRDefault="00DF2E5F" w:rsidP="00226FA3">
            <w:pPr>
              <w:pStyle w:val="Subpos1"/>
              <w:spacing w:line="360" w:lineRule="auto"/>
              <w:ind w:left="28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9021.39.80</w:t>
            </w:r>
          </w:p>
        </w:tc>
        <w:tc>
          <w:tcPr>
            <w:tcW w:w="5391" w:type="dxa"/>
          </w:tcPr>
          <w:p w:rsidR="00DF2E5F" w:rsidRPr="00226FA3" w:rsidRDefault="00DF2E5F" w:rsidP="00226FA3">
            <w:pPr>
              <w:pStyle w:val="Subpos3"/>
              <w:spacing w:line="360" w:lineRule="auto"/>
              <w:ind w:left="28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6FA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Outros</w:t>
            </w:r>
          </w:p>
        </w:tc>
      </w:tr>
    </w:tbl>
    <w:p w:rsidR="00DF2E5F" w:rsidRDefault="00DF2E5F" w:rsidP="00843588">
      <w:pPr>
        <w:spacing w:line="360" w:lineRule="auto"/>
        <w:ind w:right="-994"/>
        <w:jc w:val="both"/>
        <w:rPr>
          <w:rFonts w:ascii="Times New Roman" w:hAnsi="Times New Roman" w:cs="Times New Roman"/>
        </w:rPr>
      </w:pPr>
    </w:p>
    <w:p w:rsidR="00E810CC" w:rsidRDefault="00496432" w:rsidP="00E810CC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10CC">
        <w:rPr>
          <w:rFonts w:ascii="Times New Roman" w:hAnsi="Times New Roman" w:cs="Times New Roman"/>
        </w:rPr>
        <w:t xml:space="preserve">Nas tabelas acima </w:t>
      </w:r>
      <w:proofErr w:type="gramStart"/>
      <w:r w:rsidR="00E810C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erifica-se</w:t>
      </w:r>
      <w:proofErr w:type="gramEnd"/>
      <w:r>
        <w:rPr>
          <w:rFonts w:ascii="Times New Roman" w:hAnsi="Times New Roman" w:cs="Times New Roman"/>
        </w:rPr>
        <w:t xml:space="preserve"> que</w:t>
      </w:r>
      <w:r w:rsidR="00E810CC">
        <w:rPr>
          <w:rFonts w:ascii="Times New Roman" w:hAnsi="Times New Roman" w:cs="Times New Roman"/>
        </w:rPr>
        <w:t xml:space="preserve"> </w:t>
      </w:r>
      <w:r w:rsidR="00E810CC" w:rsidRPr="003743D7">
        <w:rPr>
          <w:rFonts w:ascii="Times New Roman" w:hAnsi="Times New Roman" w:cs="Times New Roman"/>
          <w:u w:val="single"/>
        </w:rPr>
        <w:t>não houve alteração nos códigos NBM</w:t>
      </w:r>
      <w:r w:rsidR="008221A9">
        <w:rPr>
          <w:rFonts w:ascii="Times New Roman" w:hAnsi="Times New Roman" w:cs="Times New Roman"/>
          <w:u w:val="single"/>
        </w:rPr>
        <w:t>/SH</w:t>
      </w:r>
      <w:r w:rsidR="00E810CC" w:rsidRPr="003743D7">
        <w:rPr>
          <w:rFonts w:ascii="Times New Roman" w:hAnsi="Times New Roman" w:cs="Times New Roman"/>
          <w:u w:val="single"/>
        </w:rPr>
        <w:t xml:space="preserve"> e nas correspondentes descrição dos produtos</w:t>
      </w:r>
      <w:r w:rsidR="008221A9" w:rsidRPr="008221A9">
        <w:rPr>
          <w:rFonts w:ascii="Times New Roman" w:hAnsi="Times New Roman" w:cs="Times New Roman"/>
        </w:rPr>
        <w:t xml:space="preserve"> </w:t>
      </w:r>
      <w:r w:rsidR="003743D7">
        <w:rPr>
          <w:rFonts w:ascii="Times New Roman" w:hAnsi="Times New Roman" w:cs="Times New Roman"/>
        </w:rPr>
        <w:t xml:space="preserve"> na TIPI</w:t>
      </w:r>
      <w:r w:rsidR="00FF7AFC">
        <w:rPr>
          <w:rFonts w:ascii="Times New Roman" w:hAnsi="Times New Roman" w:cs="Times New Roman"/>
        </w:rPr>
        <w:t xml:space="preserve">, não dando </w:t>
      </w:r>
      <w:r w:rsidR="003743D7">
        <w:rPr>
          <w:rFonts w:ascii="Times New Roman" w:hAnsi="Times New Roman" w:cs="Times New Roman"/>
        </w:rPr>
        <w:t xml:space="preserve">ensejo a </w:t>
      </w:r>
      <w:r w:rsidR="00FF7AFC">
        <w:rPr>
          <w:rFonts w:ascii="Times New Roman" w:hAnsi="Times New Roman" w:cs="Times New Roman"/>
        </w:rPr>
        <w:t xml:space="preserve">possíveis </w:t>
      </w:r>
      <w:r w:rsidR="003743D7">
        <w:rPr>
          <w:rFonts w:ascii="Times New Roman" w:hAnsi="Times New Roman" w:cs="Times New Roman"/>
        </w:rPr>
        <w:t>alterações e adequações no Anexo Único ao Convênio ICMS 1/99.</w:t>
      </w:r>
    </w:p>
    <w:p w:rsidR="00DB7273" w:rsidRDefault="0027509A" w:rsidP="00FD2B46">
      <w:pPr>
        <w:spacing w:line="360" w:lineRule="auto"/>
        <w:ind w:right="-99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Diante do contexto </w:t>
      </w:r>
      <w:r w:rsidR="00FD2B46">
        <w:rPr>
          <w:rFonts w:ascii="Times New Roman" w:hAnsi="Times New Roman" w:cs="Times New Roman"/>
        </w:rPr>
        <w:t>que se apresenta, com</w:t>
      </w:r>
      <w:r w:rsidR="00FF7AFC">
        <w:rPr>
          <w:rFonts w:ascii="Times New Roman" w:hAnsi="Times New Roman" w:cs="Times New Roman"/>
        </w:rPr>
        <w:t xml:space="preserve"> </w:t>
      </w:r>
      <w:r w:rsidR="00FD2B46">
        <w:rPr>
          <w:rFonts w:ascii="Times New Roman" w:hAnsi="Times New Roman" w:cs="Times New Roman"/>
        </w:rPr>
        <w:t>a mudança de posicionamento da RFB relativamente ao código a ser utilizado,</w:t>
      </w:r>
      <w:r>
        <w:rPr>
          <w:rFonts w:ascii="Times New Roman" w:hAnsi="Times New Roman" w:cs="Times New Roman"/>
        </w:rPr>
        <w:t xml:space="preserve"> não é possível a esta Coordenação dar uma resposta </w:t>
      </w:r>
      <w:r w:rsidR="00DB7273">
        <w:rPr>
          <w:rFonts w:ascii="Times New Roman" w:hAnsi="Times New Roman" w:cs="Times New Roman"/>
        </w:rPr>
        <w:t xml:space="preserve">taxativa </w:t>
      </w:r>
      <w:r>
        <w:rPr>
          <w:rFonts w:ascii="Times New Roman" w:hAnsi="Times New Roman" w:cs="Times New Roman"/>
        </w:rPr>
        <w:t xml:space="preserve">ao </w:t>
      </w:r>
      <w:r w:rsidR="003743D7">
        <w:rPr>
          <w:rFonts w:ascii="Times New Roman" w:hAnsi="Times New Roman" w:cs="Times New Roman"/>
        </w:rPr>
        <w:t xml:space="preserve">questionamento, </w:t>
      </w:r>
      <w:r w:rsidR="00FD2B46">
        <w:rPr>
          <w:rFonts w:ascii="Times New Roman" w:hAnsi="Times New Roman" w:cs="Times New Roman"/>
        </w:rPr>
        <w:t xml:space="preserve">cabendo à consulente verificar se os </w:t>
      </w:r>
      <w:r w:rsidR="000F25AF">
        <w:rPr>
          <w:rFonts w:ascii="Times New Roman" w:hAnsi="Times New Roman" w:cs="Times New Roman"/>
        </w:rPr>
        <w:t>produto</w:t>
      </w:r>
      <w:r w:rsidR="00FD2B46">
        <w:rPr>
          <w:rFonts w:ascii="Times New Roman" w:hAnsi="Times New Roman" w:cs="Times New Roman"/>
        </w:rPr>
        <w:t>s</w:t>
      </w:r>
      <w:r w:rsidR="000F25AF">
        <w:rPr>
          <w:rFonts w:ascii="Times New Roman" w:hAnsi="Times New Roman" w:cs="Times New Roman"/>
        </w:rPr>
        <w:t xml:space="preserve"> que </w:t>
      </w:r>
      <w:proofErr w:type="gramStart"/>
      <w:r w:rsidR="000F25AF">
        <w:rPr>
          <w:rFonts w:ascii="Times New Roman" w:hAnsi="Times New Roman" w:cs="Times New Roman"/>
        </w:rPr>
        <w:t>fabrica</w:t>
      </w:r>
      <w:r w:rsidR="00FF7AFC">
        <w:rPr>
          <w:rFonts w:ascii="Times New Roman" w:hAnsi="Times New Roman" w:cs="Times New Roman"/>
        </w:rPr>
        <w:t>,</w:t>
      </w:r>
      <w:proofErr w:type="gramEnd"/>
      <w:r w:rsidR="00FF7AFC">
        <w:rPr>
          <w:rFonts w:ascii="Times New Roman" w:hAnsi="Times New Roman" w:cs="Times New Roman"/>
        </w:rPr>
        <w:t xml:space="preserve"> agora </w:t>
      </w:r>
      <w:r>
        <w:rPr>
          <w:rFonts w:ascii="Times New Roman" w:hAnsi="Times New Roman" w:cs="Times New Roman"/>
        </w:rPr>
        <w:t>classifica</w:t>
      </w:r>
      <w:r w:rsidR="000F25AF">
        <w:rPr>
          <w:rFonts w:ascii="Times New Roman" w:hAnsi="Times New Roman" w:cs="Times New Roman"/>
        </w:rPr>
        <w:t>d</w:t>
      </w:r>
      <w:r w:rsidR="00FD2B46">
        <w:rPr>
          <w:rFonts w:ascii="Times New Roman" w:hAnsi="Times New Roman" w:cs="Times New Roman"/>
        </w:rPr>
        <w:t>o</w:t>
      </w:r>
      <w:r w:rsidR="000F25AF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no </w:t>
      </w:r>
      <w:r w:rsidR="000F25AF">
        <w:rPr>
          <w:rFonts w:ascii="Times New Roman" w:hAnsi="Times New Roman" w:cs="Times New Roman"/>
        </w:rPr>
        <w:t xml:space="preserve">código </w:t>
      </w:r>
      <w:r>
        <w:rPr>
          <w:rFonts w:ascii="Times New Roman" w:hAnsi="Times New Roman" w:cs="Times New Roman"/>
        </w:rPr>
        <w:t xml:space="preserve">NBM/SH </w:t>
      </w:r>
      <w:r w:rsidRPr="00226FA3">
        <w:rPr>
          <w:rFonts w:ascii="Times New Roman" w:hAnsi="Times New Roman" w:cs="Times New Roman"/>
          <w:b/>
          <w:color w:val="000000"/>
        </w:rPr>
        <w:t>9021.39.80</w:t>
      </w:r>
      <w:r w:rsidRPr="00FF7AFC">
        <w:rPr>
          <w:rFonts w:ascii="Times New Roman" w:hAnsi="Times New Roman" w:cs="Times New Roman"/>
          <w:color w:val="000000"/>
        </w:rPr>
        <w:t xml:space="preserve"> </w:t>
      </w:r>
      <w:r w:rsidR="00FF7AFC" w:rsidRPr="00FF7AFC">
        <w:rPr>
          <w:rFonts w:ascii="Times New Roman" w:hAnsi="Times New Roman" w:cs="Times New Roman"/>
          <w:color w:val="000000"/>
        </w:rPr>
        <w:t xml:space="preserve">pela RFB, </w:t>
      </w:r>
      <w:r w:rsidR="00516645" w:rsidRPr="00516645">
        <w:rPr>
          <w:rFonts w:ascii="Times New Roman" w:hAnsi="Times New Roman" w:cs="Times New Roman"/>
          <w:color w:val="000000"/>
        </w:rPr>
        <w:t>se enquadram</w:t>
      </w:r>
      <w:r w:rsidR="00DB7273">
        <w:rPr>
          <w:rFonts w:ascii="Times New Roman" w:hAnsi="Times New Roman" w:cs="Times New Roman"/>
        </w:rPr>
        <w:t xml:space="preserve">, não no item 73, mas </w:t>
      </w:r>
      <w:r w:rsidR="003743D7">
        <w:rPr>
          <w:rFonts w:ascii="Times New Roman" w:hAnsi="Times New Roman" w:cs="Times New Roman"/>
        </w:rPr>
        <w:t>n</w:t>
      </w:r>
      <w:r w:rsidR="000F25AF">
        <w:rPr>
          <w:rFonts w:ascii="Times New Roman" w:hAnsi="Times New Roman" w:cs="Times New Roman"/>
        </w:rPr>
        <w:t xml:space="preserve">os itens 163 a 167 do </w:t>
      </w:r>
      <w:r w:rsidR="00496432" w:rsidRPr="00496432">
        <w:rPr>
          <w:rFonts w:ascii="Times New Roman" w:hAnsi="Times New Roman" w:cs="Times New Roman"/>
          <w:color w:val="000000"/>
        </w:rPr>
        <w:t>Anexo Único ao Convênio ICMS 1/99</w:t>
      </w:r>
      <w:r w:rsidR="008221A9">
        <w:rPr>
          <w:rFonts w:ascii="Times New Roman" w:hAnsi="Times New Roman" w:cs="Times New Roman"/>
          <w:color w:val="000000"/>
        </w:rPr>
        <w:t xml:space="preserve">, </w:t>
      </w:r>
      <w:r w:rsidR="00DB7273" w:rsidRPr="00DB7273">
        <w:rPr>
          <w:rFonts w:ascii="Times New Roman" w:hAnsi="Times New Roman" w:cs="Times New Roman"/>
          <w:color w:val="000000"/>
        </w:rPr>
        <w:t>prioriza</w:t>
      </w:r>
      <w:r w:rsidR="00DB7273">
        <w:rPr>
          <w:rFonts w:ascii="Times New Roman" w:hAnsi="Times New Roman" w:cs="Times New Roman"/>
          <w:color w:val="000000"/>
        </w:rPr>
        <w:t xml:space="preserve">ndo </w:t>
      </w:r>
      <w:r w:rsidR="00DB7273" w:rsidRPr="00DB7273">
        <w:rPr>
          <w:rFonts w:ascii="Times New Roman" w:hAnsi="Times New Roman" w:cs="Times New Roman"/>
          <w:color w:val="000000"/>
        </w:rPr>
        <w:t>a descrição do produto</w:t>
      </w:r>
      <w:r w:rsidR="00DB7273">
        <w:rPr>
          <w:rFonts w:ascii="Times New Roman" w:hAnsi="Times New Roman" w:cs="Times New Roman"/>
          <w:color w:val="000000"/>
        </w:rPr>
        <w:t xml:space="preserve"> e sua aplicação</w:t>
      </w:r>
      <w:r w:rsidR="00F82A9C">
        <w:rPr>
          <w:rFonts w:ascii="Times New Roman" w:hAnsi="Times New Roman" w:cs="Times New Roman"/>
          <w:color w:val="000000"/>
        </w:rPr>
        <w:t xml:space="preserve">, </w:t>
      </w:r>
      <w:r w:rsidR="00FF7AFC">
        <w:rPr>
          <w:rFonts w:ascii="Times New Roman" w:hAnsi="Times New Roman" w:cs="Times New Roman"/>
          <w:color w:val="000000"/>
        </w:rPr>
        <w:t xml:space="preserve">ficando o enquadramento </w:t>
      </w:r>
      <w:r w:rsidR="002E0231">
        <w:rPr>
          <w:rFonts w:ascii="Times New Roman" w:hAnsi="Times New Roman" w:cs="Times New Roman"/>
          <w:color w:val="000000"/>
        </w:rPr>
        <w:t>sujeit</w:t>
      </w:r>
      <w:r w:rsidR="00FF7AFC">
        <w:rPr>
          <w:rFonts w:ascii="Times New Roman" w:hAnsi="Times New Roman" w:cs="Times New Roman"/>
          <w:color w:val="000000"/>
        </w:rPr>
        <w:t>o</w:t>
      </w:r>
      <w:r w:rsidR="002E0231">
        <w:rPr>
          <w:rFonts w:ascii="Times New Roman" w:hAnsi="Times New Roman" w:cs="Times New Roman"/>
          <w:color w:val="000000"/>
        </w:rPr>
        <w:t xml:space="preserve"> à verificação posterior pelo Fisco, </w:t>
      </w:r>
      <w:r w:rsidR="00F82A9C">
        <w:rPr>
          <w:rFonts w:ascii="Times New Roman" w:hAnsi="Times New Roman" w:cs="Times New Roman"/>
          <w:color w:val="000000"/>
        </w:rPr>
        <w:t xml:space="preserve">que </w:t>
      </w:r>
      <w:r w:rsidR="002E0231">
        <w:rPr>
          <w:rFonts w:ascii="Times New Roman" w:hAnsi="Times New Roman" w:cs="Times New Roman"/>
          <w:color w:val="000000"/>
        </w:rPr>
        <w:t>são os seguintes</w:t>
      </w:r>
      <w:r w:rsidR="008221A9">
        <w:rPr>
          <w:rFonts w:ascii="Times New Roman" w:hAnsi="Times New Roman" w:cs="Times New Roman"/>
          <w:color w:val="000000"/>
        </w:rPr>
        <w:t>:</w:t>
      </w:r>
    </w:p>
    <w:p w:rsidR="00FD2B46" w:rsidRPr="00FD2B46" w:rsidRDefault="008221A9" w:rsidP="00FD2B46">
      <w:pPr>
        <w:spacing w:line="360" w:lineRule="auto"/>
        <w:ind w:right="-99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FD2B46" w:rsidRPr="00FD2B46">
        <w:rPr>
          <w:rFonts w:ascii="Times New Roman" w:hAnsi="Times New Roman" w:cs="Times New Roman"/>
          <w:color w:val="000000"/>
        </w:rPr>
        <w:t>Prótese para esôfago</w:t>
      </w:r>
      <w:r>
        <w:rPr>
          <w:rFonts w:ascii="Times New Roman" w:hAnsi="Times New Roman" w:cs="Times New Roman"/>
          <w:color w:val="000000"/>
        </w:rPr>
        <w:t>;</w:t>
      </w:r>
    </w:p>
    <w:p w:rsidR="00FD2B46" w:rsidRPr="00FD2B46" w:rsidRDefault="008221A9" w:rsidP="00FD2B46">
      <w:pPr>
        <w:spacing w:line="360" w:lineRule="auto"/>
        <w:ind w:right="-99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FD2B46" w:rsidRPr="00FD2B46">
        <w:rPr>
          <w:rFonts w:ascii="Times New Roman" w:hAnsi="Times New Roman" w:cs="Times New Roman"/>
          <w:color w:val="000000"/>
        </w:rPr>
        <w:t>Tubo de ventilação de teflon ou silicone</w:t>
      </w:r>
      <w:r>
        <w:rPr>
          <w:rFonts w:ascii="Times New Roman" w:hAnsi="Times New Roman" w:cs="Times New Roman"/>
          <w:color w:val="000000"/>
        </w:rPr>
        <w:t>;</w:t>
      </w:r>
    </w:p>
    <w:p w:rsidR="00FD2B46" w:rsidRPr="00FD2B46" w:rsidRDefault="008221A9" w:rsidP="00FD2B46">
      <w:pPr>
        <w:spacing w:line="360" w:lineRule="auto"/>
        <w:ind w:right="-99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FD2B46" w:rsidRPr="00FD2B46">
        <w:rPr>
          <w:rFonts w:ascii="Times New Roman" w:hAnsi="Times New Roman" w:cs="Times New Roman"/>
          <w:color w:val="000000"/>
        </w:rPr>
        <w:t>Prótese de aço-teflon</w:t>
      </w:r>
      <w:r>
        <w:rPr>
          <w:rFonts w:ascii="Times New Roman" w:hAnsi="Times New Roman" w:cs="Times New Roman"/>
          <w:color w:val="000000"/>
        </w:rPr>
        <w:t>;</w:t>
      </w:r>
    </w:p>
    <w:p w:rsidR="00FD2B46" w:rsidRPr="00FD2B46" w:rsidRDefault="008221A9" w:rsidP="00FD2B46">
      <w:pPr>
        <w:spacing w:line="360" w:lineRule="auto"/>
        <w:ind w:right="-99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FD2B46" w:rsidRPr="00FD2B46">
        <w:rPr>
          <w:rFonts w:ascii="Times New Roman" w:hAnsi="Times New Roman" w:cs="Times New Roman"/>
          <w:color w:val="000000"/>
        </w:rPr>
        <w:t>Patch inorgânico (por cm2)</w:t>
      </w:r>
      <w:r>
        <w:rPr>
          <w:rFonts w:ascii="Times New Roman" w:hAnsi="Times New Roman" w:cs="Times New Roman"/>
          <w:color w:val="000000"/>
        </w:rPr>
        <w:t>;</w:t>
      </w:r>
    </w:p>
    <w:p w:rsidR="00FD2B46" w:rsidRDefault="008221A9" w:rsidP="00FD2B46">
      <w:pPr>
        <w:spacing w:line="360" w:lineRule="auto"/>
        <w:ind w:right="-99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FD2B46" w:rsidRPr="00FD2B46">
        <w:rPr>
          <w:rFonts w:ascii="Times New Roman" w:hAnsi="Times New Roman" w:cs="Times New Roman"/>
          <w:color w:val="000000"/>
        </w:rPr>
        <w:t>Patch orgânico (por cm2)</w:t>
      </w:r>
      <w:r>
        <w:rPr>
          <w:rFonts w:ascii="Times New Roman" w:hAnsi="Times New Roman" w:cs="Times New Roman"/>
          <w:color w:val="000000"/>
        </w:rPr>
        <w:t>.</w:t>
      </w:r>
    </w:p>
    <w:p w:rsidR="000F25AF" w:rsidRDefault="008221A9" w:rsidP="00FD2B46">
      <w:pPr>
        <w:spacing w:line="360" w:lineRule="auto"/>
        <w:ind w:right="-99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Verificado o uso indevido da isenção, caberá à</w:t>
      </w:r>
      <w:r w:rsidR="008227D5">
        <w:rPr>
          <w:rFonts w:ascii="Times New Roman" w:hAnsi="Times New Roman" w:cs="Times New Roman"/>
          <w:color w:val="000000"/>
        </w:rPr>
        <w:t xml:space="preserve"> consulente proceder ao recolhimento</w:t>
      </w:r>
      <w:r>
        <w:rPr>
          <w:rFonts w:ascii="Times New Roman" w:hAnsi="Times New Roman" w:cs="Times New Roman"/>
          <w:color w:val="000000"/>
        </w:rPr>
        <w:t xml:space="preserve"> do imposto com os acréscimos legais previstos na legislação</w:t>
      </w:r>
      <w:r w:rsidR="005D75E0">
        <w:rPr>
          <w:rFonts w:ascii="Times New Roman" w:hAnsi="Times New Roman" w:cs="Times New Roman"/>
          <w:color w:val="000000"/>
        </w:rPr>
        <w:t xml:space="preserve">, </w:t>
      </w:r>
      <w:r w:rsidR="005E1899">
        <w:rPr>
          <w:rFonts w:ascii="Times New Roman" w:hAnsi="Times New Roman" w:cs="Times New Roman"/>
          <w:color w:val="000000"/>
        </w:rPr>
        <w:t>a contar da data da reclassificação dos produtos pela RFB</w:t>
      </w:r>
      <w:r w:rsidR="005D75E0">
        <w:rPr>
          <w:rFonts w:ascii="Times New Roman" w:hAnsi="Times New Roman" w:cs="Times New Roman"/>
          <w:color w:val="000000"/>
        </w:rPr>
        <w:t>, observa</w:t>
      </w:r>
      <w:r w:rsidR="00CA6462">
        <w:rPr>
          <w:rFonts w:ascii="Times New Roman" w:hAnsi="Times New Roman" w:cs="Times New Roman"/>
          <w:color w:val="000000"/>
        </w:rPr>
        <w:t xml:space="preserve">do </w:t>
      </w:r>
      <w:r w:rsidR="005D75E0">
        <w:rPr>
          <w:rFonts w:ascii="Times New Roman" w:hAnsi="Times New Roman" w:cs="Times New Roman"/>
          <w:color w:val="000000"/>
        </w:rPr>
        <w:t xml:space="preserve">o disposto no </w:t>
      </w:r>
      <w:r w:rsidR="00CA6462">
        <w:rPr>
          <w:rFonts w:ascii="Times New Roman" w:hAnsi="Times New Roman" w:cs="Times New Roman"/>
          <w:color w:val="000000"/>
        </w:rPr>
        <w:t xml:space="preserve">artigo 162 do Decreto n.º 2.473/79, </w:t>
      </w:r>
      <w:r w:rsidR="001573A6">
        <w:rPr>
          <w:rFonts w:ascii="Times New Roman" w:hAnsi="Times New Roman" w:cs="Times New Roman"/>
          <w:color w:val="000000"/>
        </w:rPr>
        <w:t xml:space="preserve">devendo a </w:t>
      </w:r>
      <w:r w:rsidR="00CA6462">
        <w:rPr>
          <w:rFonts w:ascii="Times New Roman" w:hAnsi="Times New Roman" w:cs="Times New Roman"/>
          <w:color w:val="000000"/>
        </w:rPr>
        <w:t xml:space="preserve">IRF observar o artigo </w:t>
      </w:r>
      <w:r w:rsidR="001573A6">
        <w:rPr>
          <w:rFonts w:ascii="Times New Roman" w:hAnsi="Times New Roman" w:cs="Times New Roman"/>
          <w:color w:val="000000"/>
        </w:rPr>
        <w:t>59-A da Lei n.º 2.657/96.</w:t>
      </w:r>
    </w:p>
    <w:p w:rsidR="0077465F" w:rsidRPr="0077465F" w:rsidRDefault="0077465F" w:rsidP="00A86771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lastRenderedPageBreak/>
        <w:tab/>
      </w:r>
      <w:r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77465F">
        <w:rPr>
          <w:rFonts w:ascii="Times New Roman" w:hAnsi="Times New Roman" w:cs="Times New Roman"/>
        </w:rPr>
        <w:t xml:space="preserve"> ou seja</w:t>
      </w:r>
      <w:proofErr w:type="gramEnd"/>
      <w:r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1573A6">
        <w:rPr>
          <w:rFonts w:ascii="Times New Roman" w:hAnsi="Times New Roman" w:cs="Times New Roman"/>
        </w:rPr>
        <w:t xml:space="preserve"> </w:t>
      </w:r>
      <w:r w:rsidR="008227D5">
        <w:rPr>
          <w:rFonts w:ascii="Times New Roman" w:hAnsi="Times New Roman" w:cs="Times New Roman"/>
        </w:rPr>
        <w:t xml:space="preserve">11 </w:t>
      </w:r>
      <w:r w:rsidR="001858F7" w:rsidRPr="00EF07B0">
        <w:rPr>
          <w:rFonts w:ascii="Times New Roman" w:hAnsi="Times New Roman" w:cs="Times New Roman"/>
        </w:rPr>
        <w:t>de</w:t>
      </w:r>
      <w:r w:rsidR="001573A6">
        <w:rPr>
          <w:rFonts w:ascii="Times New Roman" w:hAnsi="Times New Roman" w:cs="Times New Roman"/>
        </w:rPr>
        <w:t xml:space="preserve"> </w:t>
      </w:r>
      <w:r w:rsidR="008227D5">
        <w:rPr>
          <w:rFonts w:ascii="Times New Roman" w:hAnsi="Times New Roman" w:cs="Times New Roman"/>
        </w:rPr>
        <w:t>outubro</w:t>
      </w:r>
      <w:r w:rsidR="001573A6">
        <w:rPr>
          <w:rFonts w:ascii="Times New Roman" w:hAnsi="Times New Roman" w:cs="Times New Roman"/>
        </w:rPr>
        <w:t xml:space="preserve"> d</w:t>
      </w:r>
      <w:r w:rsidR="001858F7" w:rsidRPr="00EF07B0">
        <w:rPr>
          <w:rFonts w:ascii="Times New Roman" w:hAnsi="Times New Roman" w:cs="Times New Roman"/>
        </w:rPr>
        <w:t>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C227FC">
        <w:rPr>
          <w:rFonts w:ascii="Times New Roman" w:hAnsi="Times New Roman" w:cs="Times New Roman"/>
        </w:rPr>
        <w:t>6</w:t>
      </w:r>
      <w:r w:rsidR="003B6D06" w:rsidRPr="00EF07B0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1858F7" w:rsidRPr="00EF07B0" w:rsidSect="00F644C2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3D" w:rsidRDefault="002F0E3D" w:rsidP="00546EC0">
      <w:pPr>
        <w:spacing w:after="0" w:line="240" w:lineRule="auto"/>
      </w:pPr>
      <w:r>
        <w:separator/>
      </w:r>
    </w:p>
  </w:endnote>
  <w:endnote w:type="continuationSeparator" w:id="0">
    <w:p w:rsidR="002F0E3D" w:rsidRDefault="002F0E3D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3D" w:rsidRDefault="002F0E3D" w:rsidP="00546EC0">
      <w:pPr>
        <w:spacing w:after="0" w:line="240" w:lineRule="auto"/>
      </w:pPr>
      <w:r>
        <w:separator/>
      </w:r>
    </w:p>
  </w:footnote>
  <w:footnote w:type="continuationSeparator" w:id="0">
    <w:p w:rsidR="002F0E3D" w:rsidRDefault="002F0E3D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B828E1">
      <w:trPr>
        <w:cantSplit/>
        <w:trHeight w:val="1180"/>
      </w:trPr>
      <w:tc>
        <w:tcPr>
          <w:tcW w:w="6310" w:type="dxa"/>
        </w:tcPr>
        <w:p w:rsidR="00555312" w:rsidRPr="002E7B20" w:rsidRDefault="00555312" w:rsidP="00B828E1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CE12C2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CE12C2">
                  <w:rPr>
                    <w:rFonts w:ascii="Times New Roman" w:hAnsi="Times New Roman"/>
                    <w:sz w:val="20"/>
                  </w:rPr>
                  <w:t>91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CE12C2">
                  <w:rPr>
                    <w:rFonts w:ascii="Times New Roman" w:hAnsi="Times New Roman"/>
                    <w:sz w:val="20"/>
                  </w:rPr>
                  <w:t>1015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201</w:t>
                </w:r>
                <w:r w:rsidR="00636F62">
                  <w:rPr>
                    <w:rFonts w:ascii="Times New Roman" w:hAnsi="Times New Roman"/>
                    <w:sz w:val="20"/>
                  </w:rPr>
                  <w:t>6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CE12C2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CE12C2">
                  <w:rPr>
                    <w:rFonts w:ascii="Times New Roman" w:hAnsi="Times New Roman"/>
                    <w:sz w:val="20"/>
                  </w:rPr>
                  <w:t>26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CE12C2">
                  <w:rPr>
                    <w:rFonts w:ascii="Times New Roman" w:hAnsi="Times New Roman"/>
                    <w:sz w:val="20"/>
                  </w:rPr>
                  <w:t>4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CE12C2">
                  <w:rPr>
                    <w:rFonts w:ascii="Times New Roman" w:hAnsi="Times New Roman"/>
                    <w:sz w:val="20"/>
                  </w:rPr>
                  <w:t>16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DB1A53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DB1A53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191D5A">
                  <w:rPr>
                    <w:rFonts w:ascii="Times New Roman" w:hAnsi="Times New Roman"/>
                    <w:noProof/>
                    <w:sz w:val="20"/>
                  </w:rPr>
                  <w:t>1</w:t>
                </w:r>
                <w:r w:rsidR="00DB1A53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42EA5">
                  <w:rPr>
                    <w:rFonts w:ascii="Times New Roman" w:hAnsi="Times New Roman" w:cs="Times New Roman"/>
                    <w:sz w:val="18"/>
                    <w:szCs w:val="18"/>
                  </w:rPr>
                  <w:t>ID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1938903-5                 </w:t>
                </w:r>
              </w:p>
            </w:tc>
          </w:tr>
        </w:tbl>
        <w:p w:rsidR="00555312" w:rsidRPr="002E7B20" w:rsidRDefault="00555312" w:rsidP="00B828E1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55B0"/>
    <w:rsid w:val="00015A80"/>
    <w:rsid w:val="0002389A"/>
    <w:rsid w:val="00024105"/>
    <w:rsid w:val="0003098F"/>
    <w:rsid w:val="0003303D"/>
    <w:rsid w:val="000377D8"/>
    <w:rsid w:val="000503D1"/>
    <w:rsid w:val="00051FFD"/>
    <w:rsid w:val="00074B43"/>
    <w:rsid w:val="0008336D"/>
    <w:rsid w:val="00084D3B"/>
    <w:rsid w:val="00086369"/>
    <w:rsid w:val="00095FB5"/>
    <w:rsid w:val="000A48AE"/>
    <w:rsid w:val="000C2877"/>
    <w:rsid w:val="000D0439"/>
    <w:rsid w:val="000D6F55"/>
    <w:rsid w:val="000E6D09"/>
    <w:rsid w:val="000F25AF"/>
    <w:rsid w:val="000F30B1"/>
    <w:rsid w:val="000F63EE"/>
    <w:rsid w:val="00100B3B"/>
    <w:rsid w:val="00104536"/>
    <w:rsid w:val="00111C59"/>
    <w:rsid w:val="001126BB"/>
    <w:rsid w:val="00120539"/>
    <w:rsid w:val="001214F5"/>
    <w:rsid w:val="00121FC1"/>
    <w:rsid w:val="001233D6"/>
    <w:rsid w:val="001376CF"/>
    <w:rsid w:val="0014427E"/>
    <w:rsid w:val="0014555C"/>
    <w:rsid w:val="00157300"/>
    <w:rsid w:val="001573A6"/>
    <w:rsid w:val="00163A2D"/>
    <w:rsid w:val="00166FDB"/>
    <w:rsid w:val="001760E5"/>
    <w:rsid w:val="001819B0"/>
    <w:rsid w:val="001831C9"/>
    <w:rsid w:val="001858F7"/>
    <w:rsid w:val="00191D5A"/>
    <w:rsid w:val="001C7B3E"/>
    <w:rsid w:val="001D4967"/>
    <w:rsid w:val="001E13FA"/>
    <w:rsid w:val="001E4F56"/>
    <w:rsid w:val="001F309B"/>
    <w:rsid w:val="001F3F43"/>
    <w:rsid w:val="001F7132"/>
    <w:rsid w:val="00205092"/>
    <w:rsid w:val="00207272"/>
    <w:rsid w:val="00210225"/>
    <w:rsid w:val="00211A66"/>
    <w:rsid w:val="002124DC"/>
    <w:rsid w:val="00226FA3"/>
    <w:rsid w:val="00230B0A"/>
    <w:rsid w:val="00235276"/>
    <w:rsid w:val="002436D8"/>
    <w:rsid w:val="002457B4"/>
    <w:rsid w:val="00247144"/>
    <w:rsid w:val="00251988"/>
    <w:rsid w:val="00253080"/>
    <w:rsid w:val="00265632"/>
    <w:rsid w:val="002712D7"/>
    <w:rsid w:val="00272BF0"/>
    <w:rsid w:val="0027509A"/>
    <w:rsid w:val="002830AD"/>
    <w:rsid w:val="0028490E"/>
    <w:rsid w:val="00286428"/>
    <w:rsid w:val="00296DAB"/>
    <w:rsid w:val="002A3BD8"/>
    <w:rsid w:val="002B25A7"/>
    <w:rsid w:val="002C4F54"/>
    <w:rsid w:val="002E0231"/>
    <w:rsid w:val="002E38C5"/>
    <w:rsid w:val="002F0E3D"/>
    <w:rsid w:val="002F5AAC"/>
    <w:rsid w:val="002F6D4B"/>
    <w:rsid w:val="00300997"/>
    <w:rsid w:val="0030572D"/>
    <w:rsid w:val="003269EC"/>
    <w:rsid w:val="00332FDF"/>
    <w:rsid w:val="003453A9"/>
    <w:rsid w:val="0035322A"/>
    <w:rsid w:val="003549CF"/>
    <w:rsid w:val="00355B36"/>
    <w:rsid w:val="00360C1E"/>
    <w:rsid w:val="00363495"/>
    <w:rsid w:val="00363D83"/>
    <w:rsid w:val="0036656D"/>
    <w:rsid w:val="00370985"/>
    <w:rsid w:val="003743D7"/>
    <w:rsid w:val="003A1AFB"/>
    <w:rsid w:val="003B454E"/>
    <w:rsid w:val="003B6D06"/>
    <w:rsid w:val="003C3FF2"/>
    <w:rsid w:val="003D089E"/>
    <w:rsid w:val="003D55C0"/>
    <w:rsid w:val="003D672A"/>
    <w:rsid w:val="003D695C"/>
    <w:rsid w:val="003E2C18"/>
    <w:rsid w:val="003E5502"/>
    <w:rsid w:val="003E5ED9"/>
    <w:rsid w:val="004031DC"/>
    <w:rsid w:val="00411549"/>
    <w:rsid w:val="004168C5"/>
    <w:rsid w:val="004174DA"/>
    <w:rsid w:val="00421C93"/>
    <w:rsid w:val="00423EF2"/>
    <w:rsid w:val="004241D0"/>
    <w:rsid w:val="00443082"/>
    <w:rsid w:val="00455FAC"/>
    <w:rsid w:val="00462AC3"/>
    <w:rsid w:val="004729F7"/>
    <w:rsid w:val="00473E16"/>
    <w:rsid w:val="00480304"/>
    <w:rsid w:val="00481E33"/>
    <w:rsid w:val="00481F61"/>
    <w:rsid w:val="004825A8"/>
    <w:rsid w:val="00482C57"/>
    <w:rsid w:val="00483017"/>
    <w:rsid w:val="00493457"/>
    <w:rsid w:val="00493AE4"/>
    <w:rsid w:val="00496432"/>
    <w:rsid w:val="004978EC"/>
    <w:rsid w:val="004A02C8"/>
    <w:rsid w:val="004B21F3"/>
    <w:rsid w:val="004B6E4E"/>
    <w:rsid w:val="004C1EB5"/>
    <w:rsid w:val="004C5B67"/>
    <w:rsid w:val="004D3BD9"/>
    <w:rsid w:val="004D5BAE"/>
    <w:rsid w:val="004E2759"/>
    <w:rsid w:val="00516645"/>
    <w:rsid w:val="005220FC"/>
    <w:rsid w:val="005333BB"/>
    <w:rsid w:val="00536B6D"/>
    <w:rsid w:val="00540E46"/>
    <w:rsid w:val="00542EA5"/>
    <w:rsid w:val="00546EC0"/>
    <w:rsid w:val="0054750F"/>
    <w:rsid w:val="00555312"/>
    <w:rsid w:val="005578E8"/>
    <w:rsid w:val="005707CA"/>
    <w:rsid w:val="00584587"/>
    <w:rsid w:val="00584BFD"/>
    <w:rsid w:val="005853FD"/>
    <w:rsid w:val="005860DD"/>
    <w:rsid w:val="00586A11"/>
    <w:rsid w:val="005A37D1"/>
    <w:rsid w:val="005A6F87"/>
    <w:rsid w:val="005B29F5"/>
    <w:rsid w:val="005B395F"/>
    <w:rsid w:val="005C5FC9"/>
    <w:rsid w:val="005D2324"/>
    <w:rsid w:val="005D577F"/>
    <w:rsid w:val="005D75E0"/>
    <w:rsid w:val="005E14DA"/>
    <w:rsid w:val="005E1899"/>
    <w:rsid w:val="005E7A38"/>
    <w:rsid w:val="005E7C65"/>
    <w:rsid w:val="005F26B5"/>
    <w:rsid w:val="005F289B"/>
    <w:rsid w:val="005F47B6"/>
    <w:rsid w:val="005F55C3"/>
    <w:rsid w:val="00602B62"/>
    <w:rsid w:val="00610064"/>
    <w:rsid w:val="00610759"/>
    <w:rsid w:val="006134FF"/>
    <w:rsid w:val="00622BB0"/>
    <w:rsid w:val="00636F62"/>
    <w:rsid w:val="0064749B"/>
    <w:rsid w:val="0065393E"/>
    <w:rsid w:val="00654C1A"/>
    <w:rsid w:val="006637B6"/>
    <w:rsid w:val="0066751B"/>
    <w:rsid w:val="00675382"/>
    <w:rsid w:val="006A2586"/>
    <w:rsid w:val="006A270F"/>
    <w:rsid w:val="006E73A4"/>
    <w:rsid w:val="006F06F0"/>
    <w:rsid w:val="006F475A"/>
    <w:rsid w:val="006F743F"/>
    <w:rsid w:val="006F7509"/>
    <w:rsid w:val="0071097A"/>
    <w:rsid w:val="00713AC6"/>
    <w:rsid w:val="0074027D"/>
    <w:rsid w:val="007476AA"/>
    <w:rsid w:val="00747E59"/>
    <w:rsid w:val="0075364B"/>
    <w:rsid w:val="00755B81"/>
    <w:rsid w:val="007637EC"/>
    <w:rsid w:val="00773AC1"/>
    <w:rsid w:val="0077465F"/>
    <w:rsid w:val="00784FE7"/>
    <w:rsid w:val="00792FBA"/>
    <w:rsid w:val="007A3336"/>
    <w:rsid w:val="007D2A1D"/>
    <w:rsid w:val="007E33A3"/>
    <w:rsid w:val="00801B35"/>
    <w:rsid w:val="00803F80"/>
    <w:rsid w:val="00805A34"/>
    <w:rsid w:val="00810178"/>
    <w:rsid w:val="00820383"/>
    <w:rsid w:val="008221A9"/>
    <w:rsid w:val="008227D5"/>
    <w:rsid w:val="0082562B"/>
    <w:rsid w:val="00825D6E"/>
    <w:rsid w:val="00840313"/>
    <w:rsid w:val="00841C19"/>
    <w:rsid w:val="00843588"/>
    <w:rsid w:val="00844E38"/>
    <w:rsid w:val="0085047E"/>
    <w:rsid w:val="008630FF"/>
    <w:rsid w:val="0089032B"/>
    <w:rsid w:val="00891A63"/>
    <w:rsid w:val="0089409A"/>
    <w:rsid w:val="00895C64"/>
    <w:rsid w:val="008962DF"/>
    <w:rsid w:val="008A4FFF"/>
    <w:rsid w:val="008A6974"/>
    <w:rsid w:val="008B1870"/>
    <w:rsid w:val="008B2817"/>
    <w:rsid w:val="008B55D2"/>
    <w:rsid w:val="008B5BBE"/>
    <w:rsid w:val="008C0608"/>
    <w:rsid w:val="008D4306"/>
    <w:rsid w:val="008F3D1E"/>
    <w:rsid w:val="008F716D"/>
    <w:rsid w:val="0090150B"/>
    <w:rsid w:val="0093290E"/>
    <w:rsid w:val="00934E4E"/>
    <w:rsid w:val="00951E1D"/>
    <w:rsid w:val="0097135A"/>
    <w:rsid w:val="009826E8"/>
    <w:rsid w:val="00986F8A"/>
    <w:rsid w:val="00987CE9"/>
    <w:rsid w:val="00994540"/>
    <w:rsid w:val="00995773"/>
    <w:rsid w:val="009A08EF"/>
    <w:rsid w:val="009A3A11"/>
    <w:rsid w:val="009A4068"/>
    <w:rsid w:val="009A4E8D"/>
    <w:rsid w:val="009A65B7"/>
    <w:rsid w:val="009B4AD7"/>
    <w:rsid w:val="009C2B3E"/>
    <w:rsid w:val="009C3177"/>
    <w:rsid w:val="009C4BB0"/>
    <w:rsid w:val="009C52C7"/>
    <w:rsid w:val="009C58A0"/>
    <w:rsid w:val="009D0CF6"/>
    <w:rsid w:val="009D1501"/>
    <w:rsid w:val="009E0ABC"/>
    <w:rsid w:val="009E2E6B"/>
    <w:rsid w:val="009E5A48"/>
    <w:rsid w:val="009F6AAA"/>
    <w:rsid w:val="009F7DF5"/>
    <w:rsid w:val="00A054C6"/>
    <w:rsid w:val="00A11B88"/>
    <w:rsid w:val="00A16E0D"/>
    <w:rsid w:val="00A27902"/>
    <w:rsid w:val="00A30CE6"/>
    <w:rsid w:val="00A364D8"/>
    <w:rsid w:val="00A73790"/>
    <w:rsid w:val="00A73B7E"/>
    <w:rsid w:val="00A75A0C"/>
    <w:rsid w:val="00A84A23"/>
    <w:rsid w:val="00A86771"/>
    <w:rsid w:val="00AA1E19"/>
    <w:rsid w:val="00AA4AD0"/>
    <w:rsid w:val="00AA511B"/>
    <w:rsid w:val="00AC7301"/>
    <w:rsid w:val="00AD3421"/>
    <w:rsid w:val="00AD363A"/>
    <w:rsid w:val="00AD3B79"/>
    <w:rsid w:val="00AF0B00"/>
    <w:rsid w:val="00B023E9"/>
    <w:rsid w:val="00B03715"/>
    <w:rsid w:val="00B05D9A"/>
    <w:rsid w:val="00B12897"/>
    <w:rsid w:val="00B17EFE"/>
    <w:rsid w:val="00B23B53"/>
    <w:rsid w:val="00B27C17"/>
    <w:rsid w:val="00B3136F"/>
    <w:rsid w:val="00B41067"/>
    <w:rsid w:val="00B4298B"/>
    <w:rsid w:val="00B4364F"/>
    <w:rsid w:val="00B44136"/>
    <w:rsid w:val="00B45593"/>
    <w:rsid w:val="00B5604B"/>
    <w:rsid w:val="00B6462F"/>
    <w:rsid w:val="00B7601A"/>
    <w:rsid w:val="00B82677"/>
    <w:rsid w:val="00B828E1"/>
    <w:rsid w:val="00B9235C"/>
    <w:rsid w:val="00B942B5"/>
    <w:rsid w:val="00B9491F"/>
    <w:rsid w:val="00B95528"/>
    <w:rsid w:val="00B960E7"/>
    <w:rsid w:val="00B96A9A"/>
    <w:rsid w:val="00BA75E4"/>
    <w:rsid w:val="00BB14B1"/>
    <w:rsid w:val="00BB6CE6"/>
    <w:rsid w:val="00BC111B"/>
    <w:rsid w:val="00BE4E42"/>
    <w:rsid w:val="00BE5C37"/>
    <w:rsid w:val="00BE6852"/>
    <w:rsid w:val="00BF4B3C"/>
    <w:rsid w:val="00C03835"/>
    <w:rsid w:val="00C0527F"/>
    <w:rsid w:val="00C156F7"/>
    <w:rsid w:val="00C225D1"/>
    <w:rsid w:val="00C227A4"/>
    <w:rsid w:val="00C227FC"/>
    <w:rsid w:val="00C266EE"/>
    <w:rsid w:val="00C348E6"/>
    <w:rsid w:val="00C45EA9"/>
    <w:rsid w:val="00C463D2"/>
    <w:rsid w:val="00C50939"/>
    <w:rsid w:val="00C57FBD"/>
    <w:rsid w:val="00C660AA"/>
    <w:rsid w:val="00C82292"/>
    <w:rsid w:val="00C839F6"/>
    <w:rsid w:val="00C90806"/>
    <w:rsid w:val="00C95955"/>
    <w:rsid w:val="00CA4970"/>
    <w:rsid w:val="00CA5CAF"/>
    <w:rsid w:val="00CA6462"/>
    <w:rsid w:val="00CB1133"/>
    <w:rsid w:val="00CB230E"/>
    <w:rsid w:val="00CD093C"/>
    <w:rsid w:val="00CD222C"/>
    <w:rsid w:val="00CD3A4C"/>
    <w:rsid w:val="00CE0017"/>
    <w:rsid w:val="00CE12C2"/>
    <w:rsid w:val="00CE1A3F"/>
    <w:rsid w:val="00CE2D21"/>
    <w:rsid w:val="00CE468D"/>
    <w:rsid w:val="00D13A70"/>
    <w:rsid w:val="00D22442"/>
    <w:rsid w:val="00D22A56"/>
    <w:rsid w:val="00D32712"/>
    <w:rsid w:val="00D52E52"/>
    <w:rsid w:val="00D53045"/>
    <w:rsid w:val="00D61D25"/>
    <w:rsid w:val="00D61FED"/>
    <w:rsid w:val="00D6210A"/>
    <w:rsid w:val="00D66A0B"/>
    <w:rsid w:val="00D843A9"/>
    <w:rsid w:val="00D910B7"/>
    <w:rsid w:val="00D92DE8"/>
    <w:rsid w:val="00DA7851"/>
    <w:rsid w:val="00DB1A53"/>
    <w:rsid w:val="00DB7273"/>
    <w:rsid w:val="00DB7463"/>
    <w:rsid w:val="00DD1ACA"/>
    <w:rsid w:val="00DE3458"/>
    <w:rsid w:val="00DF2E5F"/>
    <w:rsid w:val="00DF4268"/>
    <w:rsid w:val="00DF7D22"/>
    <w:rsid w:val="00E01F2A"/>
    <w:rsid w:val="00E142C3"/>
    <w:rsid w:val="00E21488"/>
    <w:rsid w:val="00E30CA8"/>
    <w:rsid w:val="00E341C0"/>
    <w:rsid w:val="00E4634E"/>
    <w:rsid w:val="00E556F4"/>
    <w:rsid w:val="00E60609"/>
    <w:rsid w:val="00E77E5F"/>
    <w:rsid w:val="00E810CC"/>
    <w:rsid w:val="00EA4232"/>
    <w:rsid w:val="00EB54FC"/>
    <w:rsid w:val="00EC6B66"/>
    <w:rsid w:val="00ED11CA"/>
    <w:rsid w:val="00ED337D"/>
    <w:rsid w:val="00ED47ED"/>
    <w:rsid w:val="00ED5C7B"/>
    <w:rsid w:val="00EE33EB"/>
    <w:rsid w:val="00EE3A31"/>
    <w:rsid w:val="00EF07B0"/>
    <w:rsid w:val="00F03F7F"/>
    <w:rsid w:val="00F13D78"/>
    <w:rsid w:val="00F27A76"/>
    <w:rsid w:val="00F34FB4"/>
    <w:rsid w:val="00F41F81"/>
    <w:rsid w:val="00F42B37"/>
    <w:rsid w:val="00F43CA6"/>
    <w:rsid w:val="00F55A5B"/>
    <w:rsid w:val="00F616AF"/>
    <w:rsid w:val="00F642C0"/>
    <w:rsid w:val="00F644C2"/>
    <w:rsid w:val="00F6473B"/>
    <w:rsid w:val="00F737B6"/>
    <w:rsid w:val="00F73AEB"/>
    <w:rsid w:val="00F81ECB"/>
    <w:rsid w:val="00F82A9C"/>
    <w:rsid w:val="00F85829"/>
    <w:rsid w:val="00F93E70"/>
    <w:rsid w:val="00F968E2"/>
    <w:rsid w:val="00FA1604"/>
    <w:rsid w:val="00FC7036"/>
    <w:rsid w:val="00FD2B46"/>
    <w:rsid w:val="00FD3EA6"/>
    <w:rsid w:val="00FE2C74"/>
    <w:rsid w:val="00FE651F"/>
    <w:rsid w:val="00FF3E25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customStyle="1" w:styleId="Subpos1">
    <w:name w:val="Subpos1"/>
    <w:basedOn w:val="Normal"/>
    <w:uiPriority w:val="99"/>
    <w:rsid w:val="00DF2E5F"/>
    <w:pPr>
      <w:spacing w:after="0" w:line="240" w:lineRule="auto"/>
      <w:ind w:left="113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Subpos2">
    <w:name w:val="Subpos2"/>
    <w:basedOn w:val="Normal"/>
    <w:uiPriority w:val="99"/>
    <w:rsid w:val="00DF2E5F"/>
    <w:pPr>
      <w:spacing w:after="0" w:line="240" w:lineRule="auto"/>
      <w:ind w:left="227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Subpos3">
    <w:name w:val="Subpos3"/>
    <w:basedOn w:val="Normal"/>
    <w:uiPriority w:val="99"/>
    <w:rsid w:val="00DF2E5F"/>
    <w:pPr>
      <w:spacing w:after="0" w:line="240" w:lineRule="auto"/>
      <w:ind w:left="340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Subpos4">
    <w:name w:val="Subpos4"/>
    <w:basedOn w:val="Normal"/>
    <w:uiPriority w:val="99"/>
    <w:rsid w:val="00DF2E5F"/>
    <w:pPr>
      <w:spacing w:after="0" w:line="240" w:lineRule="auto"/>
      <w:ind w:left="454"/>
      <w:jc w:val="both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customStyle="1" w:styleId="Subpos1">
    <w:name w:val="Subpos1"/>
    <w:basedOn w:val="Normal"/>
    <w:uiPriority w:val="99"/>
    <w:rsid w:val="00DF2E5F"/>
    <w:pPr>
      <w:spacing w:after="0" w:line="240" w:lineRule="auto"/>
      <w:ind w:left="113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Subpos2">
    <w:name w:val="Subpos2"/>
    <w:basedOn w:val="Normal"/>
    <w:uiPriority w:val="99"/>
    <w:rsid w:val="00DF2E5F"/>
    <w:pPr>
      <w:spacing w:after="0" w:line="240" w:lineRule="auto"/>
      <w:ind w:left="227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Subpos3">
    <w:name w:val="Subpos3"/>
    <w:basedOn w:val="Normal"/>
    <w:uiPriority w:val="99"/>
    <w:rsid w:val="00DF2E5F"/>
    <w:pPr>
      <w:spacing w:after="0" w:line="240" w:lineRule="auto"/>
      <w:ind w:left="340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Subpos4">
    <w:name w:val="Subpos4"/>
    <w:basedOn w:val="Normal"/>
    <w:uiPriority w:val="99"/>
    <w:rsid w:val="00DF2E5F"/>
    <w:pPr>
      <w:spacing w:after="0" w:line="240" w:lineRule="auto"/>
      <w:ind w:left="454"/>
      <w:jc w:val="both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A9C7-0C68-45FB-847B-8E0B7A0C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Silimed Ind. de Implantes Ltda.</vt:lpstr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Silimed Ind. de Implantes Ltda.</dc:title>
  <dc:creator>Thereza Marina Cunha M. Cunha</dc:creator>
  <dc:description>Prótese de Silicone.  Convênio ICMS 1/99. Reclassificação Fiscal em Solução de Divergência RFB.</dc:description>
  <cp:lastModifiedBy>Thereza Marina Cunha M. Cunha</cp:lastModifiedBy>
  <cp:revision>2</cp:revision>
  <cp:lastPrinted>2016-10-11T18:58:00Z</cp:lastPrinted>
  <dcterms:created xsi:type="dcterms:W3CDTF">2016-11-29T16:35:00Z</dcterms:created>
  <dcterms:modified xsi:type="dcterms:W3CDTF">2016-11-29T16:35:00Z</dcterms:modified>
  <cp:category>E04-0911015-16</cp:category>
</cp:coreProperties>
</file>