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7655"/>
      </w:tblGrid>
      <w:tr w:rsidR="0003098F" w:rsidRPr="006F06F0" w:rsidTr="00E01F2A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3098F" w:rsidRPr="006F06F0" w:rsidRDefault="0003098F" w:rsidP="002A121D">
            <w:pPr>
              <w:pStyle w:val="Ttulo2"/>
              <w:ind w:right="-852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>Assunto: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3098F" w:rsidRPr="006F06F0" w:rsidRDefault="0003098F" w:rsidP="002A121D">
            <w:pPr>
              <w:spacing w:after="0"/>
              <w:ind w:right="-366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03098F" w:rsidRDefault="005A1803" w:rsidP="001A2C4F">
            <w:pPr>
              <w:pStyle w:val="Ttulo2"/>
              <w:ind w:right="72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Incorporaç</w:t>
            </w:r>
            <w:r w:rsidR="001A2C4F">
              <w:rPr>
                <w:rFonts w:ascii="Times New Roman" w:hAnsi="Times New Roman"/>
                <w:szCs w:val="22"/>
              </w:rPr>
              <w:t xml:space="preserve">ão. </w:t>
            </w:r>
            <w:r w:rsidRPr="00712303">
              <w:rPr>
                <w:rFonts w:ascii="Times New Roman" w:hAnsi="Times New Roman"/>
              </w:rPr>
              <w:t>Tratamento Tributário Especial</w:t>
            </w:r>
            <w:r w:rsidR="00EA5AF4">
              <w:rPr>
                <w:rFonts w:ascii="Times New Roman" w:hAnsi="Times New Roman"/>
              </w:rPr>
              <w:t>.</w:t>
            </w:r>
            <w:r w:rsidR="0070509C">
              <w:rPr>
                <w:rFonts w:ascii="Times New Roman" w:hAnsi="Times New Roman"/>
              </w:rPr>
              <w:t xml:space="preserve"> Ato Personalíssimo.</w:t>
            </w:r>
            <w:r w:rsidR="00EA5AF4">
              <w:rPr>
                <w:rFonts w:ascii="Times New Roman" w:hAnsi="Times New Roman"/>
              </w:rPr>
              <w:t xml:space="preserve"> </w:t>
            </w:r>
            <w:r w:rsidR="00FE3B5B">
              <w:rPr>
                <w:rFonts w:ascii="Times New Roman" w:hAnsi="Times New Roman"/>
              </w:rPr>
              <w:t xml:space="preserve">Inadmissibilidade de </w:t>
            </w:r>
            <w:r w:rsidR="00EA5AF4">
              <w:rPr>
                <w:rFonts w:ascii="Times New Roman" w:hAnsi="Times New Roman"/>
              </w:rPr>
              <w:t xml:space="preserve">Sucessão </w:t>
            </w:r>
            <w:r w:rsidR="00E54CB6">
              <w:rPr>
                <w:rFonts w:ascii="Times New Roman" w:hAnsi="Times New Roman"/>
              </w:rPr>
              <w:t>A</w:t>
            </w:r>
            <w:r w:rsidR="0070509C">
              <w:rPr>
                <w:rFonts w:ascii="Times New Roman" w:hAnsi="Times New Roman"/>
              </w:rPr>
              <w:t xml:space="preserve">utomática: </w:t>
            </w:r>
            <w:r w:rsidR="00B1619C">
              <w:rPr>
                <w:rFonts w:ascii="Times New Roman" w:hAnsi="Times New Roman"/>
              </w:rPr>
              <w:t xml:space="preserve">Ato Declaratório </w:t>
            </w:r>
            <w:r w:rsidR="005D5A90">
              <w:rPr>
                <w:rFonts w:ascii="Times New Roman" w:hAnsi="Times New Roman"/>
              </w:rPr>
              <w:t>d</w:t>
            </w:r>
            <w:r w:rsidR="0070509C">
              <w:rPr>
                <w:rFonts w:ascii="Times New Roman" w:hAnsi="Times New Roman"/>
              </w:rPr>
              <w:t>o Fisco</w:t>
            </w:r>
            <w:r w:rsidR="005D5A90">
              <w:rPr>
                <w:rFonts w:ascii="Times New Roman" w:hAnsi="Times New Roman"/>
              </w:rPr>
              <w:t>.</w:t>
            </w:r>
          </w:p>
          <w:p w:rsidR="004031DC" w:rsidRPr="004031DC" w:rsidRDefault="004031DC" w:rsidP="004031DC">
            <w:pPr>
              <w:rPr>
                <w:rFonts w:ascii="Times New Roman" w:hAnsi="Times New Roman" w:cs="Times New Roman"/>
                <w:b/>
                <w:smallCaps/>
                <w:lang w:eastAsia="pt-BR"/>
              </w:rPr>
            </w:pPr>
            <w:r w:rsidRPr="004031DC">
              <w:rPr>
                <w:rFonts w:ascii="Times New Roman" w:hAnsi="Times New Roman" w:cs="Times New Roman"/>
                <w:b/>
                <w:smallCaps/>
                <w:lang w:eastAsia="pt-BR"/>
              </w:rPr>
              <w:t>Consulta n.º</w:t>
            </w:r>
            <w:r w:rsidR="00D859ED">
              <w:rPr>
                <w:rFonts w:ascii="Times New Roman" w:hAnsi="Times New Roman" w:cs="Times New Roman"/>
                <w:b/>
                <w:smallCaps/>
                <w:lang w:eastAsia="pt-BR"/>
              </w:rPr>
              <w:t xml:space="preserve"> 106/16</w:t>
            </w:r>
            <w:r w:rsidRPr="004031DC">
              <w:rPr>
                <w:rFonts w:ascii="Times New Roman" w:hAnsi="Times New Roman" w:cs="Times New Roman"/>
                <w:b/>
                <w:smallCaps/>
                <w:lang w:eastAsia="pt-BR"/>
              </w:rPr>
              <w:t xml:space="preserve"> </w:t>
            </w:r>
          </w:p>
        </w:tc>
      </w:tr>
    </w:tbl>
    <w:p w:rsidR="00EF07B0" w:rsidRDefault="00EF07B0" w:rsidP="00EF07B0">
      <w:pPr>
        <w:rPr>
          <w:rFonts w:ascii="Times New Roman" w:hAnsi="Times New Roman" w:cs="Times New Roman"/>
          <w:b/>
          <w:smallCaps/>
          <w:lang w:eastAsia="pt-BR"/>
        </w:rPr>
      </w:pPr>
      <w:bookmarkStart w:id="0" w:name="_GoBack"/>
      <w:bookmarkEnd w:id="0"/>
      <w:r w:rsidRPr="00EF07B0">
        <w:rPr>
          <w:rFonts w:ascii="Times New Roman" w:hAnsi="Times New Roman" w:cs="Times New Roman"/>
          <w:b/>
          <w:smallCaps/>
          <w:lang w:eastAsia="pt-BR"/>
        </w:rPr>
        <w:tab/>
        <w:t>I – Relatório.</w:t>
      </w:r>
    </w:p>
    <w:p w:rsidR="00FF0BCF" w:rsidRDefault="00B12428" w:rsidP="003019DE">
      <w:pPr>
        <w:spacing w:line="360" w:lineRule="auto"/>
        <w:ind w:right="-994"/>
        <w:jc w:val="both"/>
        <w:rPr>
          <w:rFonts w:ascii="Times New Roman" w:hAnsi="Times New Roman" w:cs="Times New Roman"/>
          <w:lang w:eastAsia="pt-BR"/>
        </w:rPr>
      </w:pPr>
      <w:r w:rsidRPr="00B12428">
        <w:rPr>
          <w:rFonts w:ascii="Times New Roman" w:hAnsi="Times New Roman" w:cs="Times New Roman"/>
          <w:lang w:eastAsia="pt-BR"/>
        </w:rPr>
        <w:tab/>
        <w:t>A empresa</w:t>
      </w:r>
      <w:r w:rsidR="0098394D">
        <w:rPr>
          <w:rFonts w:ascii="Times New Roman" w:hAnsi="Times New Roman" w:cs="Times New Roman"/>
          <w:lang w:eastAsia="pt-BR"/>
        </w:rPr>
        <w:t xml:space="preserve">, </w:t>
      </w:r>
      <w:r>
        <w:rPr>
          <w:rFonts w:ascii="Times New Roman" w:hAnsi="Times New Roman" w:cs="Times New Roman"/>
          <w:lang w:eastAsia="pt-BR"/>
        </w:rPr>
        <w:t>após informar que tem por atividade o comércio atacadista de mercadorias em geral, sem predominância de alimentos ou de insumos agropecuários, e com estabelecimento filial</w:t>
      </w:r>
      <w:r w:rsidR="00481079">
        <w:rPr>
          <w:rFonts w:ascii="Times New Roman" w:hAnsi="Times New Roman" w:cs="Times New Roman"/>
          <w:lang w:eastAsia="pt-BR"/>
        </w:rPr>
        <w:t>,</w:t>
      </w:r>
      <w:r>
        <w:rPr>
          <w:rFonts w:ascii="Times New Roman" w:hAnsi="Times New Roman" w:cs="Times New Roman"/>
          <w:lang w:eastAsia="pt-BR"/>
        </w:rPr>
        <w:t xml:space="preserve"> </w:t>
      </w:r>
      <w:r w:rsidRPr="00B12428">
        <w:rPr>
          <w:rFonts w:ascii="Times New Roman" w:hAnsi="Times New Roman" w:cs="Times New Roman"/>
          <w:i/>
          <w:lang w:eastAsia="pt-BR"/>
        </w:rPr>
        <w:t>e-commerce</w:t>
      </w:r>
      <w:r w:rsidR="00481079">
        <w:rPr>
          <w:rFonts w:ascii="Times New Roman" w:hAnsi="Times New Roman" w:cs="Times New Roman"/>
          <w:i/>
          <w:lang w:eastAsia="pt-BR"/>
        </w:rPr>
        <w:t>,</w:t>
      </w:r>
      <w:r>
        <w:rPr>
          <w:rFonts w:ascii="Times New Roman" w:hAnsi="Times New Roman" w:cs="Times New Roman"/>
          <w:lang w:eastAsia="pt-BR"/>
        </w:rPr>
        <w:t xml:space="preserve"> loja de departamento ou magazine</w:t>
      </w:r>
      <w:r w:rsidR="00FF0BCF">
        <w:rPr>
          <w:rFonts w:ascii="Times New Roman" w:hAnsi="Times New Roman" w:cs="Times New Roman"/>
          <w:lang w:eastAsia="pt-BR"/>
        </w:rPr>
        <w:t xml:space="preserve">, expõe </w:t>
      </w:r>
      <w:r w:rsidR="0098394D">
        <w:rPr>
          <w:rFonts w:ascii="Times New Roman" w:hAnsi="Times New Roman" w:cs="Times New Roman"/>
          <w:lang w:eastAsia="pt-BR"/>
        </w:rPr>
        <w:t xml:space="preserve">na inicial ser </w:t>
      </w:r>
      <w:r w:rsidR="00794617">
        <w:rPr>
          <w:rFonts w:ascii="Times New Roman" w:hAnsi="Times New Roman" w:cs="Times New Roman"/>
          <w:lang w:eastAsia="pt-BR"/>
        </w:rPr>
        <w:t>beneficiária do:</w:t>
      </w:r>
    </w:p>
    <w:p w:rsidR="00794617" w:rsidRDefault="00794617" w:rsidP="003019DE">
      <w:pPr>
        <w:spacing w:line="360" w:lineRule="auto"/>
        <w:ind w:right="-99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proofErr w:type="gramStart"/>
      <w:r>
        <w:rPr>
          <w:rFonts w:ascii="Times New Roman" w:hAnsi="Times New Roman" w:cs="Times New Roman"/>
          <w:lang w:eastAsia="pt-BR"/>
        </w:rPr>
        <w:t>1</w:t>
      </w:r>
      <w:proofErr w:type="gramEnd"/>
      <w:r>
        <w:rPr>
          <w:rFonts w:ascii="Times New Roman" w:hAnsi="Times New Roman" w:cs="Times New Roman"/>
          <w:lang w:eastAsia="pt-BR"/>
        </w:rPr>
        <w:t xml:space="preserve">) </w:t>
      </w:r>
      <w:r w:rsidR="00712303" w:rsidRPr="00712303">
        <w:rPr>
          <w:rFonts w:ascii="Times New Roman" w:hAnsi="Times New Roman" w:cs="Times New Roman"/>
          <w:lang w:eastAsia="pt-BR"/>
        </w:rPr>
        <w:t>Tratamento Tributário Especial</w:t>
      </w:r>
      <w:r w:rsidR="00712303">
        <w:rPr>
          <w:rFonts w:ascii="Times New Roman" w:hAnsi="Times New Roman" w:cs="Times New Roman"/>
          <w:lang w:eastAsia="pt-BR"/>
        </w:rPr>
        <w:t xml:space="preserve"> concedido pelo Decreto n.º </w:t>
      </w:r>
      <w:r w:rsidR="00712303" w:rsidRPr="00712303">
        <w:rPr>
          <w:rFonts w:ascii="Times New Roman" w:hAnsi="Times New Roman" w:cs="Times New Roman"/>
          <w:lang w:eastAsia="pt-BR"/>
        </w:rPr>
        <w:t>36.449</w:t>
      </w:r>
      <w:r w:rsidR="00712303">
        <w:rPr>
          <w:rFonts w:ascii="Times New Roman" w:hAnsi="Times New Roman" w:cs="Times New Roman"/>
          <w:lang w:eastAsia="pt-BR"/>
        </w:rPr>
        <w:t>/</w:t>
      </w:r>
      <w:r w:rsidR="00712303" w:rsidRPr="00712303">
        <w:rPr>
          <w:rFonts w:ascii="Times New Roman" w:hAnsi="Times New Roman" w:cs="Times New Roman"/>
          <w:lang w:eastAsia="pt-BR"/>
        </w:rPr>
        <w:t>04</w:t>
      </w:r>
      <w:r w:rsidR="005B2FFA">
        <w:rPr>
          <w:rFonts w:ascii="Times New Roman" w:hAnsi="Times New Roman" w:cs="Times New Roman"/>
          <w:lang w:eastAsia="pt-BR"/>
        </w:rPr>
        <w:t xml:space="preserve"> </w:t>
      </w:r>
      <w:r w:rsidR="00712303">
        <w:rPr>
          <w:rFonts w:ascii="Times New Roman" w:hAnsi="Times New Roman" w:cs="Times New Roman"/>
          <w:lang w:eastAsia="pt-BR"/>
        </w:rPr>
        <w:t xml:space="preserve">(processo n.º E-11/30.240/2011) concedido à filial </w:t>
      </w:r>
      <w:r w:rsidR="00712303" w:rsidRPr="00B12428">
        <w:rPr>
          <w:rFonts w:ascii="Times New Roman" w:hAnsi="Times New Roman" w:cs="Times New Roman"/>
          <w:i/>
          <w:lang w:eastAsia="pt-BR"/>
        </w:rPr>
        <w:t>e-commerce</w:t>
      </w:r>
      <w:r w:rsidR="00712303">
        <w:rPr>
          <w:rFonts w:ascii="Times New Roman" w:hAnsi="Times New Roman" w:cs="Times New Roman"/>
          <w:i/>
          <w:lang w:eastAsia="pt-BR"/>
        </w:rPr>
        <w:t xml:space="preserve"> </w:t>
      </w:r>
      <w:r w:rsidR="00712303" w:rsidRPr="00712303">
        <w:rPr>
          <w:rFonts w:ascii="Times New Roman" w:hAnsi="Times New Roman" w:cs="Times New Roman"/>
          <w:lang w:eastAsia="pt-BR"/>
        </w:rPr>
        <w:t>com inscrição estadual 86.716.429</w:t>
      </w:r>
      <w:r w:rsidR="00712303">
        <w:rPr>
          <w:rFonts w:ascii="Times New Roman" w:hAnsi="Times New Roman" w:cs="Times New Roman"/>
          <w:lang w:eastAsia="pt-BR"/>
        </w:rPr>
        <w:t xml:space="preserve">, conforme Termo de Acordo </w:t>
      </w:r>
      <w:r w:rsidR="00045999">
        <w:rPr>
          <w:rFonts w:ascii="Times New Roman" w:hAnsi="Times New Roman" w:cs="Times New Roman"/>
          <w:lang w:eastAsia="pt-BR"/>
        </w:rPr>
        <w:t xml:space="preserve">(fls. 24/27) </w:t>
      </w:r>
      <w:r w:rsidR="00712303">
        <w:rPr>
          <w:rFonts w:ascii="Times New Roman" w:hAnsi="Times New Roman" w:cs="Times New Roman"/>
          <w:lang w:eastAsia="pt-BR"/>
        </w:rPr>
        <w:t>e Portaria SSER n.º 77/14.</w:t>
      </w:r>
    </w:p>
    <w:p w:rsidR="00B12428" w:rsidRDefault="005B2FFA" w:rsidP="003019DE">
      <w:pPr>
        <w:spacing w:line="360" w:lineRule="auto"/>
        <w:ind w:right="-99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proofErr w:type="gramStart"/>
      <w:r>
        <w:rPr>
          <w:rFonts w:ascii="Times New Roman" w:hAnsi="Times New Roman" w:cs="Times New Roman"/>
          <w:lang w:eastAsia="pt-BR"/>
        </w:rPr>
        <w:t>2</w:t>
      </w:r>
      <w:proofErr w:type="gramEnd"/>
      <w:r>
        <w:rPr>
          <w:rFonts w:ascii="Times New Roman" w:hAnsi="Times New Roman" w:cs="Times New Roman"/>
          <w:lang w:eastAsia="pt-BR"/>
        </w:rPr>
        <w:t xml:space="preserve">) </w:t>
      </w:r>
      <w:r w:rsidRPr="00712303">
        <w:rPr>
          <w:rFonts w:ascii="Times New Roman" w:hAnsi="Times New Roman" w:cs="Times New Roman"/>
          <w:lang w:eastAsia="pt-BR"/>
        </w:rPr>
        <w:t>Tratamento Tributário Especial</w:t>
      </w:r>
      <w:r>
        <w:rPr>
          <w:rFonts w:ascii="Times New Roman" w:hAnsi="Times New Roman" w:cs="Times New Roman"/>
          <w:lang w:eastAsia="pt-BR"/>
        </w:rPr>
        <w:t xml:space="preserve"> concedido pelo Decreto n.º 42.649/10 (processo n.º E-04/073077/2010), que atribui a condição de substituto tributário à filial atacadista </w:t>
      </w:r>
      <w:r w:rsidRPr="00712303">
        <w:rPr>
          <w:rFonts w:ascii="Times New Roman" w:hAnsi="Times New Roman" w:cs="Times New Roman"/>
          <w:lang w:eastAsia="pt-BR"/>
        </w:rPr>
        <w:t>com inscrição estadual 86.716.4</w:t>
      </w:r>
      <w:r>
        <w:rPr>
          <w:rFonts w:ascii="Times New Roman" w:hAnsi="Times New Roman" w:cs="Times New Roman"/>
          <w:lang w:eastAsia="pt-BR"/>
        </w:rPr>
        <w:t>02, conforme Termo de Acordo</w:t>
      </w:r>
      <w:r w:rsidR="00481079">
        <w:rPr>
          <w:rFonts w:ascii="Times New Roman" w:hAnsi="Times New Roman" w:cs="Times New Roman"/>
          <w:lang w:eastAsia="pt-BR"/>
        </w:rPr>
        <w:t xml:space="preserve"> (fls. 29/31)</w:t>
      </w:r>
      <w:r w:rsidR="00045999">
        <w:rPr>
          <w:rFonts w:ascii="Times New Roman" w:hAnsi="Times New Roman" w:cs="Times New Roman"/>
          <w:lang w:eastAsia="pt-BR"/>
        </w:rPr>
        <w:t xml:space="preserve"> </w:t>
      </w:r>
      <w:r>
        <w:rPr>
          <w:rFonts w:ascii="Times New Roman" w:hAnsi="Times New Roman" w:cs="Times New Roman"/>
          <w:lang w:eastAsia="pt-BR"/>
        </w:rPr>
        <w:t>e Portaria SSER n.º 75/14.</w:t>
      </w:r>
      <w:r w:rsidR="00B12428">
        <w:rPr>
          <w:rFonts w:ascii="Times New Roman" w:hAnsi="Times New Roman" w:cs="Times New Roman"/>
          <w:lang w:eastAsia="pt-BR"/>
        </w:rPr>
        <w:tab/>
      </w:r>
    </w:p>
    <w:p w:rsidR="005B2FFA" w:rsidRDefault="005B2FFA" w:rsidP="003019DE">
      <w:pPr>
        <w:spacing w:line="360" w:lineRule="auto"/>
        <w:ind w:right="-99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proofErr w:type="gramStart"/>
      <w:r>
        <w:rPr>
          <w:rFonts w:ascii="Times New Roman" w:hAnsi="Times New Roman" w:cs="Times New Roman"/>
          <w:lang w:eastAsia="pt-BR"/>
        </w:rPr>
        <w:t>3</w:t>
      </w:r>
      <w:proofErr w:type="gramEnd"/>
      <w:r>
        <w:rPr>
          <w:rFonts w:ascii="Times New Roman" w:hAnsi="Times New Roman" w:cs="Times New Roman"/>
          <w:lang w:eastAsia="pt-BR"/>
        </w:rPr>
        <w:t xml:space="preserve">) </w:t>
      </w:r>
      <w:r w:rsidRPr="00712303">
        <w:rPr>
          <w:rFonts w:ascii="Times New Roman" w:hAnsi="Times New Roman" w:cs="Times New Roman"/>
          <w:lang w:eastAsia="pt-BR"/>
        </w:rPr>
        <w:t>Tratamento Tributário Especial</w:t>
      </w:r>
      <w:r>
        <w:rPr>
          <w:rFonts w:ascii="Times New Roman" w:hAnsi="Times New Roman" w:cs="Times New Roman"/>
          <w:lang w:eastAsia="pt-BR"/>
        </w:rPr>
        <w:t xml:space="preserve"> concedido pelo Decreto n.º 42.771/10 (processo n.º E-04/067/74/2013), que</w:t>
      </w:r>
      <w:r w:rsidR="00045999">
        <w:rPr>
          <w:rFonts w:ascii="Times New Roman" w:hAnsi="Times New Roman" w:cs="Times New Roman"/>
          <w:lang w:eastAsia="pt-BR"/>
        </w:rPr>
        <w:t xml:space="preserve"> </w:t>
      </w:r>
      <w:r w:rsidR="00045999" w:rsidRPr="00045999">
        <w:rPr>
          <w:rFonts w:ascii="Times New Roman" w:hAnsi="Times New Roman" w:cs="Times New Roman"/>
          <w:lang w:eastAsia="pt-BR"/>
        </w:rPr>
        <w:t>conced</w:t>
      </w:r>
      <w:r w:rsidR="00045999">
        <w:rPr>
          <w:rFonts w:ascii="Times New Roman" w:hAnsi="Times New Roman" w:cs="Times New Roman"/>
          <w:lang w:eastAsia="pt-BR"/>
        </w:rPr>
        <w:t xml:space="preserve">e </w:t>
      </w:r>
      <w:r w:rsidR="00045999" w:rsidRPr="00045999">
        <w:rPr>
          <w:rFonts w:ascii="Times New Roman" w:hAnsi="Times New Roman" w:cs="Times New Roman"/>
          <w:lang w:eastAsia="pt-BR"/>
        </w:rPr>
        <w:t xml:space="preserve">Tratamento Tributário Especial de apuração do ICMS </w:t>
      </w:r>
      <w:r w:rsidR="00045999">
        <w:rPr>
          <w:rFonts w:ascii="Times New Roman" w:hAnsi="Times New Roman" w:cs="Times New Roman"/>
          <w:lang w:eastAsia="pt-BR"/>
        </w:rPr>
        <w:t xml:space="preserve">à </w:t>
      </w:r>
      <w:r w:rsidR="00045999" w:rsidRPr="00045999">
        <w:rPr>
          <w:rFonts w:ascii="Times New Roman" w:hAnsi="Times New Roman" w:cs="Times New Roman"/>
          <w:lang w:eastAsia="pt-BR"/>
        </w:rPr>
        <w:t>empresa enquadrada no benefício d</w:t>
      </w:r>
      <w:r w:rsidR="00045999">
        <w:rPr>
          <w:rFonts w:ascii="Times New Roman" w:hAnsi="Times New Roman" w:cs="Times New Roman"/>
          <w:lang w:eastAsia="pt-BR"/>
        </w:rPr>
        <w:t xml:space="preserve">o </w:t>
      </w:r>
      <w:r w:rsidR="00045999" w:rsidRPr="00045999">
        <w:rPr>
          <w:rFonts w:ascii="Times New Roman" w:hAnsi="Times New Roman" w:cs="Times New Roman"/>
          <w:lang w:eastAsia="pt-BR"/>
        </w:rPr>
        <w:t>Decreto n.º 42</w:t>
      </w:r>
      <w:r w:rsidR="00693BCA">
        <w:rPr>
          <w:rFonts w:ascii="Times New Roman" w:hAnsi="Times New Roman" w:cs="Times New Roman"/>
          <w:lang w:eastAsia="pt-BR"/>
        </w:rPr>
        <w:t>.</w:t>
      </w:r>
      <w:r w:rsidR="00045999" w:rsidRPr="00045999">
        <w:rPr>
          <w:rFonts w:ascii="Times New Roman" w:hAnsi="Times New Roman" w:cs="Times New Roman"/>
          <w:lang w:eastAsia="pt-BR"/>
        </w:rPr>
        <w:t>649</w:t>
      </w:r>
      <w:r w:rsidR="00045999">
        <w:rPr>
          <w:rFonts w:ascii="Times New Roman" w:hAnsi="Times New Roman" w:cs="Times New Roman"/>
          <w:lang w:eastAsia="pt-BR"/>
        </w:rPr>
        <w:t>/</w:t>
      </w:r>
      <w:r w:rsidR="00045999" w:rsidRPr="00045999">
        <w:rPr>
          <w:rFonts w:ascii="Times New Roman" w:hAnsi="Times New Roman" w:cs="Times New Roman"/>
          <w:lang w:eastAsia="pt-BR"/>
        </w:rPr>
        <w:t>10, e que possui, cumulativamente, estabelecimento enquadrado no benefício d</w:t>
      </w:r>
      <w:r w:rsidR="00045999">
        <w:rPr>
          <w:rFonts w:ascii="Times New Roman" w:hAnsi="Times New Roman" w:cs="Times New Roman"/>
          <w:lang w:eastAsia="pt-BR"/>
        </w:rPr>
        <w:t xml:space="preserve">o </w:t>
      </w:r>
      <w:r w:rsidR="00045999" w:rsidRPr="00045999">
        <w:rPr>
          <w:rFonts w:ascii="Times New Roman" w:hAnsi="Times New Roman" w:cs="Times New Roman"/>
          <w:lang w:eastAsia="pt-BR"/>
        </w:rPr>
        <w:t>Decreto n.º 36.449</w:t>
      </w:r>
      <w:r w:rsidR="00045999">
        <w:rPr>
          <w:rFonts w:ascii="Times New Roman" w:hAnsi="Times New Roman" w:cs="Times New Roman"/>
          <w:lang w:eastAsia="pt-BR"/>
        </w:rPr>
        <w:t>/</w:t>
      </w:r>
      <w:r w:rsidR="00045999" w:rsidRPr="00045999">
        <w:rPr>
          <w:rFonts w:ascii="Times New Roman" w:hAnsi="Times New Roman" w:cs="Times New Roman"/>
          <w:lang w:eastAsia="pt-BR"/>
        </w:rPr>
        <w:t xml:space="preserve">04, </w:t>
      </w:r>
      <w:r w:rsidR="00693BCA">
        <w:rPr>
          <w:rFonts w:ascii="Times New Roman" w:hAnsi="Times New Roman" w:cs="Times New Roman"/>
          <w:lang w:eastAsia="pt-BR"/>
        </w:rPr>
        <w:t xml:space="preserve">concedido aos estabelecimentos com inscrições estaduais 79.195.235 </w:t>
      </w:r>
      <w:r w:rsidR="00233AA6">
        <w:rPr>
          <w:rFonts w:ascii="Times New Roman" w:hAnsi="Times New Roman" w:cs="Times New Roman"/>
          <w:lang w:eastAsia="pt-BR"/>
        </w:rPr>
        <w:t xml:space="preserve">e 79.429.520, </w:t>
      </w:r>
      <w:r>
        <w:rPr>
          <w:rFonts w:ascii="Times New Roman" w:hAnsi="Times New Roman" w:cs="Times New Roman"/>
          <w:lang w:eastAsia="pt-BR"/>
        </w:rPr>
        <w:t xml:space="preserve">conforme Termo de Acordo </w:t>
      </w:r>
      <w:r w:rsidR="00045999">
        <w:rPr>
          <w:rFonts w:ascii="Times New Roman" w:hAnsi="Times New Roman" w:cs="Times New Roman"/>
          <w:lang w:eastAsia="pt-BR"/>
        </w:rPr>
        <w:t>(fls. 34/38).</w:t>
      </w:r>
      <w:r>
        <w:rPr>
          <w:rFonts w:ascii="Times New Roman" w:hAnsi="Times New Roman" w:cs="Times New Roman"/>
          <w:lang w:eastAsia="pt-BR"/>
        </w:rPr>
        <w:tab/>
      </w:r>
    </w:p>
    <w:p w:rsidR="00154AC5" w:rsidRDefault="00154AC5" w:rsidP="003019DE">
      <w:pPr>
        <w:spacing w:line="360" w:lineRule="auto"/>
        <w:ind w:right="-99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r w:rsidR="009360E6">
        <w:rPr>
          <w:rFonts w:ascii="Times New Roman" w:hAnsi="Times New Roman" w:cs="Times New Roman"/>
          <w:lang w:eastAsia="pt-BR"/>
        </w:rPr>
        <w:t>Para fortalecer suas atividades operacionais, a</w:t>
      </w:r>
      <w:r w:rsidR="00481079">
        <w:rPr>
          <w:rFonts w:ascii="Times New Roman" w:hAnsi="Times New Roman" w:cs="Times New Roman"/>
          <w:lang w:eastAsia="pt-BR"/>
        </w:rPr>
        <w:t xml:space="preserve"> </w:t>
      </w:r>
      <w:proofErr w:type="spellStart"/>
      <w:proofErr w:type="gramStart"/>
      <w:r w:rsidR="009360E6">
        <w:rPr>
          <w:rFonts w:ascii="Times New Roman" w:hAnsi="Times New Roman" w:cs="Times New Roman"/>
          <w:lang w:eastAsia="pt-BR"/>
        </w:rPr>
        <w:t>CNova</w:t>
      </w:r>
      <w:proofErr w:type="spellEnd"/>
      <w:proofErr w:type="gramEnd"/>
      <w:r w:rsidR="009360E6">
        <w:rPr>
          <w:rFonts w:ascii="Times New Roman" w:hAnsi="Times New Roman" w:cs="Times New Roman"/>
          <w:lang w:eastAsia="pt-BR"/>
        </w:rPr>
        <w:t xml:space="preserve"> será integralmente incorporada pela empresa Via Varejo, CNPJ 33.041.260/0652/90, com estabelecimento matriz no Estado de São Paulo, </w:t>
      </w:r>
      <w:r w:rsidR="000B0C3C">
        <w:rPr>
          <w:rFonts w:ascii="Times New Roman" w:hAnsi="Times New Roman" w:cs="Times New Roman"/>
          <w:lang w:eastAsia="pt-BR"/>
        </w:rPr>
        <w:t>que tem por atividade o comércio varejista especializado em eletrodomésticos e equipamentos de áudio e vídeo.</w:t>
      </w:r>
    </w:p>
    <w:p w:rsidR="00250B1A" w:rsidRDefault="0098394D" w:rsidP="003019DE">
      <w:pPr>
        <w:spacing w:line="360" w:lineRule="auto"/>
        <w:ind w:right="-99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r w:rsidR="004432A5">
        <w:rPr>
          <w:rFonts w:ascii="Times New Roman" w:hAnsi="Times New Roman" w:cs="Times New Roman"/>
          <w:lang w:eastAsia="pt-BR"/>
        </w:rPr>
        <w:t>Entende a consulente que</w:t>
      </w:r>
      <w:r w:rsidR="00233AA6">
        <w:rPr>
          <w:rFonts w:ascii="Times New Roman" w:hAnsi="Times New Roman" w:cs="Times New Roman"/>
          <w:lang w:eastAsia="pt-BR"/>
        </w:rPr>
        <w:t xml:space="preserve"> </w:t>
      </w:r>
      <w:r w:rsidR="004432A5">
        <w:rPr>
          <w:rFonts w:ascii="Times New Roman" w:hAnsi="Times New Roman" w:cs="Times New Roman"/>
          <w:lang w:eastAsia="pt-BR"/>
        </w:rPr>
        <w:t xml:space="preserve">na medida em que a Via Varejo passará a ser a titular dos seus estabelecimentos, herdará a totalidade dos seus direitos e obrigações, inclusive aqueles de </w:t>
      </w:r>
      <w:r w:rsidR="00481079">
        <w:rPr>
          <w:rFonts w:ascii="Times New Roman" w:hAnsi="Times New Roman" w:cs="Times New Roman"/>
          <w:lang w:eastAsia="pt-BR"/>
        </w:rPr>
        <w:t xml:space="preserve">natureza </w:t>
      </w:r>
      <w:proofErr w:type="gramStart"/>
      <w:r w:rsidR="00481079">
        <w:rPr>
          <w:rFonts w:ascii="Times New Roman" w:hAnsi="Times New Roman" w:cs="Times New Roman"/>
          <w:lang w:eastAsia="pt-BR"/>
        </w:rPr>
        <w:t>fiscal relativos</w:t>
      </w:r>
      <w:proofErr w:type="gramEnd"/>
      <w:r w:rsidR="00481079">
        <w:rPr>
          <w:rFonts w:ascii="Times New Roman" w:hAnsi="Times New Roman" w:cs="Times New Roman"/>
          <w:lang w:eastAsia="pt-BR"/>
        </w:rPr>
        <w:t xml:space="preserve"> a</w:t>
      </w:r>
      <w:r w:rsidR="00250B1A">
        <w:rPr>
          <w:rFonts w:ascii="Times New Roman" w:hAnsi="Times New Roman" w:cs="Times New Roman"/>
          <w:lang w:eastAsia="pt-BR"/>
        </w:rPr>
        <w:t xml:space="preserve">o </w:t>
      </w:r>
      <w:r w:rsidR="004432A5" w:rsidRPr="00712303">
        <w:rPr>
          <w:rFonts w:ascii="Times New Roman" w:hAnsi="Times New Roman" w:cs="Times New Roman"/>
          <w:lang w:eastAsia="pt-BR"/>
        </w:rPr>
        <w:t>Tratamento Tributário Especial</w:t>
      </w:r>
      <w:r w:rsidR="004432A5">
        <w:rPr>
          <w:rFonts w:ascii="Times New Roman" w:hAnsi="Times New Roman" w:cs="Times New Roman"/>
          <w:lang w:eastAsia="pt-BR"/>
        </w:rPr>
        <w:t xml:space="preserve"> a que fazem jus seus estabelecimentos</w:t>
      </w:r>
      <w:r w:rsidR="00147CB5">
        <w:rPr>
          <w:rFonts w:ascii="Times New Roman" w:hAnsi="Times New Roman" w:cs="Times New Roman"/>
          <w:lang w:eastAsia="pt-BR"/>
        </w:rPr>
        <w:t xml:space="preserve">, tendo em vista o artigo </w:t>
      </w:r>
      <w:r w:rsidR="00250B1A">
        <w:rPr>
          <w:rFonts w:ascii="Times New Roman" w:hAnsi="Times New Roman" w:cs="Times New Roman"/>
          <w:lang w:eastAsia="pt-BR"/>
        </w:rPr>
        <w:t xml:space="preserve">227 </w:t>
      </w:r>
      <w:r w:rsidR="00147CB5">
        <w:rPr>
          <w:rFonts w:ascii="Times New Roman" w:hAnsi="Times New Roman" w:cs="Times New Roman"/>
          <w:lang w:eastAsia="pt-BR"/>
        </w:rPr>
        <w:t xml:space="preserve">da </w:t>
      </w:r>
      <w:r w:rsidR="00250B1A">
        <w:rPr>
          <w:rFonts w:ascii="Times New Roman" w:hAnsi="Times New Roman" w:cs="Times New Roman"/>
          <w:lang w:eastAsia="pt-BR"/>
        </w:rPr>
        <w:t>Lei das S.A.</w:t>
      </w:r>
      <w:r w:rsidR="00147CB5">
        <w:rPr>
          <w:rFonts w:ascii="Times New Roman" w:hAnsi="Times New Roman" w:cs="Times New Roman"/>
          <w:lang w:eastAsia="pt-BR"/>
        </w:rPr>
        <w:t xml:space="preserve">, </w:t>
      </w:r>
      <w:r w:rsidR="00481079">
        <w:rPr>
          <w:rFonts w:ascii="Times New Roman" w:hAnsi="Times New Roman" w:cs="Times New Roman"/>
          <w:lang w:eastAsia="pt-BR"/>
        </w:rPr>
        <w:t xml:space="preserve">quando </w:t>
      </w:r>
      <w:r w:rsidR="00147CB5">
        <w:rPr>
          <w:rFonts w:ascii="Times New Roman" w:hAnsi="Times New Roman" w:cs="Times New Roman"/>
          <w:lang w:eastAsia="pt-BR"/>
        </w:rPr>
        <w:t>disp</w:t>
      </w:r>
      <w:r w:rsidR="00481079">
        <w:rPr>
          <w:rFonts w:ascii="Times New Roman" w:hAnsi="Times New Roman" w:cs="Times New Roman"/>
          <w:lang w:eastAsia="pt-BR"/>
        </w:rPr>
        <w:t xml:space="preserve">õe </w:t>
      </w:r>
      <w:r w:rsidR="00147CB5">
        <w:rPr>
          <w:rFonts w:ascii="Times New Roman" w:hAnsi="Times New Roman" w:cs="Times New Roman"/>
          <w:lang w:eastAsia="pt-BR"/>
        </w:rPr>
        <w:t>que a incorporação é a operação pela qual uma ou mais sociedades são absorvidas por outra, que também lhe sucede em todos direitos e obrigações.</w:t>
      </w:r>
    </w:p>
    <w:p w:rsidR="006D7DDE" w:rsidRDefault="00813812" w:rsidP="003019DE">
      <w:pPr>
        <w:spacing w:line="360" w:lineRule="auto"/>
        <w:ind w:right="-99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r w:rsidR="006D7DDE">
        <w:rPr>
          <w:rFonts w:ascii="Times New Roman" w:hAnsi="Times New Roman" w:cs="Times New Roman"/>
          <w:lang w:eastAsia="pt-BR"/>
        </w:rPr>
        <w:t xml:space="preserve">Neste sentido, entende a mesma que a sucessão pela incorporada não ocorre apenas no plano cível ou contratual, mas também abrange os aspectos fiscais.  Então, a sucessora tanto responde por eventuais </w:t>
      </w:r>
      <w:r w:rsidR="006D7DDE">
        <w:rPr>
          <w:rFonts w:ascii="Times New Roman" w:hAnsi="Times New Roman" w:cs="Times New Roman"/>
          <w:lang w:eastAsia="pt-BR"/>
        </w:rPr>
        <w:lastRenderedPageBreak/>
        <w:t>tributos não quitados pela sucedida, como também adquire o direito sobre os benefícios e créditos correspondentes, no esteio dos arti</w:t>
      </w:r>
      <w:r w:rsidR="00A7049E">
        <w:rPr>
          <w:rFonts w:ascii="Times New Roman" w:hAnsi="Times New Roman" w:cs="Times New Roman"/>
          <w:lang w:eastAsia="pt-BR"/>
        </w:rPr>
        <w:t>gos 132 e 133 do C</w:t>
      </w:r>
      <w:r w:rsidR="006D7DDE">
        <w:rPr>
          <w:rFonts w:ascii="Times New Roman" w:hAnsi="Times New Roman" w:cs="Times New Roman"/>
          <w:lang w:eastAsia="pt-BR"/>
        </w:rPr>
        <w:t xml:space="preserve">ódigo Tributário </w:t>
      </w:r>
      <w:r w:rsidR="0010361E">
        <w:rPr>
          <w:rFonts w:ascii="Times New Roman" w:hAnsi="Times New Roman" w:cs="Times New Roman"/>
          <w:lang w:eastAsia="pt-BR"/>
        </w:rPr>
        <w:t>Nacional</w:t>
      </w:r>
      <w:r w:rsidR="006D7DDE">
        <w:rPr>
          <w:rFonts w:ascii="Times New Roman" w:hAnsi="Times New Roman" w:cs="Times New Roman"/>
          <w:lang w:eastAsia="pt-BR"/>
        </w:rPr>
        <w:t>.</w:t>
      </w:r>
    </w:p>
    <w:p w:rsidR="0010361E" w:rsidRDefault="0010361E" w:rsidP="003019DE">
      <w:pPr>
        <w:spacing w:line="360" w:lineRule="auto"/>
        <w:ind w:right="-99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 xml:space="preserve">Ressalva a consulente que, embora os referidos dispositivos do CTN se refiram à responsabilidade sobre débitos tributários, porquanto </w:t>
      </w:r>
      <w:proofErr w:type="gramStart"/>
      <w:r>
        <w:rPr>
          <w:rFonts w:ascii="Times New Roman" w:hAnsi="Times New Roman" w:cs="Times New Roman"/>
          <w:lang w:eastAsia="pt-BR"/>
        </w:rPr>
        <w:t>possuem</w:t>
      </w:r>
      <w:proofErr w:type="gramEnd"/>
      <w:r>
        <w:rPr>
          <w:rFonts w:ascii="Times New Roman" w:hAnsi="Times New Roman" w:cs="Times New Roman"/>
          <w:lang w:eastAsia="pt-BR"/>
        </w:rPr>
        <w:t xml:space="preserve"> o objetivo</w:t>
      </w:r>
      <w:r w:rsidR="00796F76">
        <w:rPr>
          <w:rFonts w:ascii="Times New Roman" w:hAnsi="Times New Roman" w:cs="Times New Roman"/>
          <w:lang w:eastAsia="pt-BR"/>
        </w:rPr>
        <w:t xml:space="preserve"> de resguardar o Erário Público de eventual procedimento que implique extinção ou vazamento de pessoa jurídica contribuinte original, a responsabilidade neles contidas decorre da sucessão de empresas que se estende aos respectivos direitos decorrentes da tributação.</w:t>
      </w:r>
    </w:p>
    <w:p w:rsidR="008D6524" w:rsidRDefault="00796F76" w:rsidP="003019DE">
      <w:pPr>
        <w:spacing w:line="360" w:lineRule="auto"/>
        <w:ind w:right="-99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 xml:space="preserve">Considerando </w:t>
      </w:r>
      <w:r w:rsidR="008D6524">
        <w:rPr>
          <w:rFonts w:ascii="Times New Roman" w:hAnsi="Times New Roman" w:cs="Times New Roman"/>
          <w:lang w:eastAsia="pt-BR"/>
        </w:rPr>
        <w:t>ainda a</w:t>
      </w:r>
      <w:r>
        <w:rPr>
          <w:rFonts w:ascii="Times New Roman" w:hAnsi="Times New Roman" w:cs="Times New Roman"/>
          <w:lang w:eastAsia="pt-BR"/>
        </w:rPr>
        <w:t>s normas do a</w:t>
      </w:r>
      <w:r w:rsidR="00A7049E">
        <w:rPr>
          <w:rFonts w:ascii="Times New Roman" w:hAnsi="Times New Roman" w:cs="Times New Roman"/>
          <w:lang w:eastAsia="pt-BR"/>
        </w:rPr>
        <w:t>rt</w:t>
      </w:r>
      <w:r w:rsidR="001A5B21">
        <w:rPr>
          <w:rFonts w:ascii="Times New Roman" w:hAnsi="Times New Roman" w:cs="Times New Roman"/>
          <w:lang w:eastAsia="pt-BR"/>
        </w:rPr>
        <w:t xml:space="preserve">igo 43 do Livro VI do RICMS/00 - </w:t>
      </w:r>
      <w:r w:rsidR="008D6524">
        <w:rPr>
          <w:rFonts w:ascii="Times New Roman" w:hAnsi="Times New Roman" w:cs="Times New Roman"/>
          <w:lang w:eastAsia="pt-BR"/>
        </w:rPr>
        <w:t xml:space="preserve">que dispõe sobre a </w:t>
      </w:r>
      <w:r w:rsidR="008D6524" w:rsidRPr="008D6524">
        <w:rPr>
          <w:rFonts w:ascii="Times New Roman" w:hAnsi="Times New Roman" w:cs="Times New Roman"/>
          <w:lang w:eastAsia="pt-BR"/>
        </w:rPr>
        <w:t>utilização de documentos e livros fiscais pelo sucessor</w:t>
      </w:r>
      <w:r w:rsidR="008D6524">
        <w:rPr>
          <w:rFonts w:ascii="Times New Roman" w:hAnsi="Times New Roman" w:cs="Times New Roman"/>
          <w:lang w:eastAsia="pt-BR"/>
        </w:rPr>
        <w:t>, finalmente, entende a consulente que, por força da incorporação, a Via Varejo a sucederá em todos os direitos e obrigações pertinentes ao ICMS, notadamente os vinculados aos seus estabelecimentos fluminenses, inclusive</w:t>
      </w:r>
      <w:r w:rsidR="001B401A">
        <w:rPr>
          <w:rFonts w:ascii="Times New Roman" w:hAnsi="Times New Roman" w:cs="Times New Roman"/>
          <w:lang w:eastAsia="pt-BR"/>
        </w:rPr>
        <w:t xml:space="preserve"> naqueles direitos e obrigações derivados do </w:t>
      </w:r>
      <w:r w:rsidR="001B401A" w:rsidRPr="00712303">
        <w:rPr>
          <w:rFonts w:ascii="Times New Roman" w:hAnsi="Times New Roman" w:cs="Times New Roman"/>
          <w:lang w:eastAsia="pt-BR"/>
        </w:rPr>
        <w:t>Tratamento Tributário Especial</w:t>
      </w:r>
      <w:r w:rsidR="001B401A">
        <w:rPr>
          <w:rFonts w:ascii="Times New Roman" w:hAnsi="Times New Roman" w:cs="Times New Roman"/>
          <w:lang w:eastAsia="pt-BR"/>
        </w:rPr>
        <w:t>.</w:t>
      </w:r>
    </w:p>
    <w:p w:rsidR="004A3F0E" w:rsidRDefault="004A3F0E" w:rsidP="003019DE">
      <w:pPr>
        <w:spacing w:line="360" w:lineRule="auto"/>
        <w:ind w:right="-994"/>
        <w:jc w:val="both"/>
        <w:rPr>
          <w:rFonts w:ascii="Times New Roman" w:hAnsi="Times New Roman" w:cs="Times New Roman"/>
          <w:b/>
          <w:smallCaps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proofErr w:type="gramStart"/>
      <w:r>
        <w:rPr>
          <w:rFonts w:ascii="Times New Roman" w:hAnsi="Times New Roman" w:cs="Times New Roman"/>
          <w:b/>
          <w:smallCaps/>
          <w:lang w:eastAsia="pt-BR"/>
        </w:rPr>
        <w:t>Isto posto</w:t>
      </w:r>
      <w:proofErr w:type="gramEnd"/>
      <w:r>
        <w:rPr>
          <w:rFonts w:ascii="Times New Roman" w:hAnsi="Times New Roman" w:cs="Times New Roman"/>
          <w:b/>
          <w:smallCaps/>
          <w:lang w:eastAsia="pt-BR"/>
        </w:rPr>
        <w:t>, Consulta:</w:t>
      </w:r>
    </w:p>
    <w:p w:rsidR="004A3F0E" w:rsidRPr="004A3F0E" w:rsidRDefault="004A3F0E" w:rsidP="003019DE">
      <w:pPr>
        <w:spacing w:line="360" w:lineRule="auto"/>
        <w:ind w:right="-99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b/>
          <w:smallCaps/>
          <w:lang w:eastAsia="pt-BR"/>
        </w:rPr>
        <w:tab/>
      </w:r>
      <w:r w:rsidRPr="004A3F0E">
        <w:rPr>
          <w:rFonts w:ascii="Times New Roman" w:hAnsi="Times New Roman" w:cs="Times New Roman"/>
          <w:lang w:eastAsia="pt-BR"/>
        </w:rPr>
        <w:t>Requer a ratifica</w:t>
      </w:r>
      <w:r>
        <w:rPr>
          <w:rFonts w:ascii="Times New Roman" w:hAnsi="Times New Roman" w:cs="Times New Roman"/>
          <w:lang w:eastAsia="pt-BR"/>
        </w:rPr>
        <w:t xml:space="preserve">ção do seu </w:t>
      </w:r>
      <w:r w:rsidRPr="004A3F0E">
        <w:rPr>
          <w:rFonts w:ascii="Times New Roman" w:hAnsi="Times New Roman" w:cs="Times New Roman"/>
          <w:lang w:eastAsia="pt-BR"/>
        </w:rPr>
        <w:t xml:space="preserve">entendimento no sentido de que a incorporação de </w:t>
      </w:r>
      <w:proofErr w:type="spellStart"/>
      <w:proofErr w:type="gramStart"/>
      <w:r w:rsidRPr="004A3F0E">
        <w:rPr>
          <w:rFonts w:ascii="Times New Roman" w:hAnsi="Times New Roman" w:cs="Times New Roman"/>
          <w:lang w:eastAsia="pt-BR"/>
        </w:rPr>
        <w:t>CNova</w:t>
      </w:r>
      <w:proofErr w:type="spellEnd"/>
      <w:proofErr w:type="gramEnd"/>
      <w:r w:rsidRPr="004A3F0E">
        <w:rPr>
          <w:rFonts w:ascii="Times New Roman" w:hAnsi="Times New Roman" w:cs="Times New Roman"/>
          <w:lang w:eastAsia="pt-BR"/>
        </w:rPr>
        <w:t xml:space="preserve"> por Via Varejo implicará a automática sucessão, por esta última, dos direitos inerentes ao </w:t>
      </w:r>
      <w:r w:rsidRPr="00712303">
        <w:rPr>
          <w:rFonts w:ascii="Times New Roman" w:hAnsi="Times New Roman" w:cs="Times New Roman"/>
          <w:lang w:eastAsia="pt-BR"/>
        </w:rPr>
        <w:t>Tratamento Tributário Especial</w:t>
      </w:r>
      <w:r w:rsidRPr="004A3F0E">
        <w:rPr>
          <w:rFonts w:ascii="Times New Roman" w:hAnsi="Times New Roman" w:cs="Times New Roman"/>
          <w:lang w:eastAsia="pt-BR"/>
        </w:rPr>
        <w:t xml:space="preserve"> </w:t>
      </w:r>
      <w:r>
        <w:rPr>
          <w:rFonts w:ascii="Times New Roman" w:hAnsi="Times New Roman" w:cs="Times New Roman"/>
          <w:lang w:eastAsia="pt-BR"/>
        </w:rPr>
        <w:t xml:space="preserve"> atua</w:t>
      </w:r>
      <w:r w:rsidRPr="004A3F0E">
        <w:rPr>
          <w:rFonts w:ascii="Times New Roman" w:hAnsi="Times New Roman" w:cs="Times New Roman"/>
          <w:lang w:eastAsia="pt-BR"/>
        </w:rPr>
        <w:t xml:space="preserve">lmente usufruído pela filiais </w:t>
      </w:r>
      <w:r w:rsidRPr="004A3F0E">
        <w:rPr>
          <w:rFonts w:ascii="Times New Roman" w:hAnsi="Times New Roman" w:cs="Times New Roman"/>
          <w:i/>
          <w:lang w:eastAsia="pt-BR"/>
        </w:rPr>
        <w:t xml:space="preserve">e-commerce </w:t>
      </w:r>
      <w:r w:rsidRPr="004A3F0E">
        <w:rPr>
          <w:rFonts w:ascii="Times New Roman" w:hAnsi="Times New Roman" w:cs="Times New Roman"/>
          <w:lang w:eastAsia="pt-BR"/>
        </w:rPr>
        <w:t>e atacadista</w:t>
      </w:r>
      <w:r>
        <w:rPr>
          <w:rFonts w:ascii="Times New Roman" w:hAnsi="Times New Roman" w:cs="Times New Roman"/>
          <w:lang w:eastAsia="pt-BR"/>
        </w:rPr>
        <w:t xml:space="preserve"> daquela (</w:t>
      </w:r>
      <w:proofErr w:type="spellStart"/>
      <w:r>
        <w:rPr>
          <w:rFonts w:ascii="Times New Roman" w:hAnsi="Times New Roman" w:cs="Times New Roman"/>
          <w:lang w:eastAsia="pt-BR"/>
        </w:rPr>
        <w:t>CNova</w:t>
      </w:r>
      <w:proofErr w:type="spellEnd"/>
      <w:r>
        <w:rPr>
          <w:rFonts w:ascii="Times New Roman" w:hAnsi="Times New Roman" w:cs="Times New Roman"/>
          <w:lang w:eastAsia="pt-BR"/>
        </w:rPr>
        <w:t xml:space="preserve">) </w:t>
      </w:r>
      <w:r w:rsidRPr="004A3F0E">
        <w:rPr>
          <w:rFonts w:ascii="Times New Roman" w:hAnsi="Times New Roman" w:cs="Times New Roman"/>
          <w:lang w:eastAsia="pt-BR"/>
        </w:rPr>
        <w:t xml:space="preserve">concedido conforme </w:t>
      </w:r>
      <w:r>
        <w:rPr>
          <w:rFonts w:ascii="Times New Roman" w:hAnsi="Times New Roman" w:cs="Times New Roman"/>
          <w:lang w:eastAsia="pt-BR"/>
        </w:rPr>
        <w:t>D</w:t>
      </w:r>
      <w:r w:rsidRPr="004A3F0E">
        <w:rPr>
          <w:rFonts w:ascii="Times New Roman" w:hAnsi="Times New Roman" w:cs="Times New Roman"/>
          <w:lang w:eastAsia="pt-BR"/>
        </w:rPr>
        <w:t>ecretos</w:t>
      </w:r>
      <w:r>
        <w:rPr>
          <w:rFonts w:ascii="Times New Roman" w:hAnsi="Times New Roman" w:cs="Times New Roman"/>
          <w:lang w:eastAsia="pt-BR"/>
        </w:rPr>
        <w:t xml:space="preserve"> n</w:t>
      </w:r>
      <w:r w:rsidRPr="004A3F0E">
        <w:rPr>
          <w:rFonts w:ascii="Times New Roman" w:hAnsi="Times New Roman" w:cs="Times New Roman"/>
          <w:lang w:eastAsia="pt-BR"/>
        </w:rPr>
        <w:t>.</w:t>
      </w:r>
      <w:r>
        <w:rPr>
          <w:rFonts w:ascii="Times New Roman" w:hAnsi="Times New Roman" w:cs="Times New Roman"/>
          <w:lang w:eastAsia="pt-BR"/>
        </w:rPr>
        <w:t xml:space="preserve">º 36.449/04, 42.649/10 e 42.771/10, inclusive no que tange à transferência do crédito da filial atacadista para a filial </w:t>
      </w:r>
      <w:r w:rsidRPr="004A3F0E">
        <w:rPr>
          <w:rFonts w:ascii="Times New Roman" w:hAnsi="Times New Roman" w:cs="Times New Roman"/>
          <w:i/>
          <w:lang w:eastAsia="pt-BR"/>
        </w:rPr>
        <w:t>e-commerce</w:t>
      </w:r>
      <w:r>
        <w:rPr>
          <w:rFonts w:ascii="Times New Roman" w:hAnsi="Times New Roman" w:cs="Times New Roman"/>
          <w:i/>
          <w:lang w:eastAsia="pt-BR"/>
        </w:rPr>
        <w:t>.</w:t>
      </w:r>
    </w:p>
    <w:p w:rsidR="00EF07B0" w:rsidRPr="00EF07B0" w:rsidRDefault="001B401A" w:rsidP="003019DE">
      <w:pPr>
        <w:spacing w:line="360" w:lineRule="auto"/>
        <w:ind w:right="-9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t-BR"/>
        </w:rPr>
        <w:tab/>
      </w:r>
      <w:r w:rsidR="00EF07B0" w:rsidRPr="00EF07B0">
        <w:rPr>
          <w:rFonts w:ascii="Times New Roman" w:hAnsi="Times New Roman" w:cs="Times New Roman"/>
        </w:rPr>
        <w:t xml:space="preserve">O processo encontra-se instruído com o comprovante de pagamento da TSE (fls. </w:t>
      </w:r>
      <w:r w:rsidR="00DF360C">
        <w:rPr>
          <w:rFonts w:ascii="Times New Roman" w:hAnsi="Times New Roman" w:cs="Times New Roman"/>
        </w:rPr>
        <w:t>87/89</w:t>
      </w:r>
      <w:r w:rsidR="00EF07B0" w:rsidRPr="00EF07B0">
        <w:rPr>
          <w:rFonts w:ascii="Times New Roman" w:hAnsi="Times New Roman" w:cs="Times New Roman"/>
        </w:rPr>
        <w:t>), a habilitação do signatário da inicial para postular em nome da consulente (fls. 11), bem como as informações relativas aos incisos I e II do artigo 3º da Resolução SEF n.° 109/76 (fls. 17).</w:t>
      </w:r>
    </w:p>
    <w:p w:rsidR="00D358E5" w:rsidRPr="00B1619C" w:rsidRDefault="00EF07B0" w:rsidP="00D358E5">
      <w:pPr>
        <w:spacing w:line="360" w:lineRule="auto"/>
        <w:ind w:right="-994"/>
        <w:jc w:val="both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  <w:lang w:eastAsia="pt-BR"/>
        </w:rPr>
        <w:tab/>
      </w:r>
      <w:r w:rsidRPr="00B1619C">
        <w:rPr>
          <w:rFonts w:ascii="Times New Roman" w:hAnsi="Times New Roman" w:cs="Times New Roman"/>
          <w:b/>
          <w:smallCaps/>
          <w:lang w:eastAsia="pt-BR"/>
        </w:rPr>
        <w:t xml:space="preserve"> </w:t>
      </w:r>
      <w:r w:rsidRPr="00B1619C">
        <w:rPr>
          <w:rFonts w:ascii="Times New Roman" w:hAnsi="Times New Roman" w:cs="Times New Roman"/>
          <w:b/>
          <w:smallCaps/>
        </w:rPr>
        <w:t>II – A</w:t>
      </w:r>
      <w:r w:rsidR="00D358E5" w:rsidRPr="00B1619C">
        <w:rPr>
          <w:rFonts w:ascii="Times New Roman" w:hAnsi="Times New Roman" w:cs="Times New Roman"/>
          <w:b/>
          <w:smallCaps/>
        </w:rPr>
        <w:t>nálise e</w:t>
      </w:r>
      <w:r w:rsidRPr="00B1619C">
        <w:rPr>
          <w:rFonts w:ascii="Times New Roman" w:hAnsi="Times New Roman" w:cs="Times New Roman"/>
          <w:b/>
          <w:smallCaps/>
        </w:rPr>
        <w:t xml:space="preserve"> F</w:t>
      </w:r>
      <w:r w:rsidR="00D358E5" w:rsidRPr="00B1619C">
        <w:rPr>
          <w:rFonts w:ascii="Times New Roman" w:hAnsi="Times New Roman" w:cs="Times New Roman"/>
          <w:b/>
          <w:smallCaps/>
        </w:rPr>
        <w:t>undamentação e Resposta.</w:t>
      </w:r>
    </w:p>
    <w:p w:rsidR="0082415B" w:rsidRPr="005D0405" w:rsidRDefault="0082415B" w:rsidP="0082415B">
      <w:pPr>
        <w:spacing w:line="360" w:lineRule="auto"/>
        <w:ind w:right="-9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82415B">
        <w:rPr>
          <w:rFonts w:ascii="Times New Roman" w:hAnsi="Times New Roman" w:cs="Times New Roman"/>
        </w:rPr>
        <w:t xml:space="preserve">Conforme já mencionado pela consulente, </w:t>
      </w:r>
      <w:r w:rsidRPr="005D0405">
        <w:rPr>
          <w:rFonts w:ascii="Times New Roman" w:hAnsi="Times New Roman" w:cs="Times New Roman"/>
        </w:rPr>
        <w:t>as operações de sucessão societária são reguladas pelo Código Civil e pela Lei 6.404/76 (LSA).</w:t>
      </w:r>
    </w:p>
    <w:p w:rsidR="0082415B" w:rsidRPr="005D0405" w:rsidRDefault="0082415B" w:rsidP="0082415B">
      <w:pPr>
        <w:spacing w:line="360" w:lineRule="auto"/>
        <w:ind w:right="-9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 </w:t>
      </w:r>
      <w:r w:rsidRPr="005D0405">
        <w:rPr>
          <w:rFonts w:ascii="Times New Roman" w:hAnsi="Times New Roman" w:cs="Times New Roman"/>
        </w:rPr>
        <w:t xml:space="preserve">artigo 1.116 do Código Civil e </w:t>
      </w:r>
      <w:r>
        <w:rPr>
          <w:rFonts w:ascii="Times New Roman" w:hAnsi="Times New Roman" w:cs="Times New Roman"/>
        </w:rPr>
        <w:t xml:space="preserve">o artigo 227 da Lei 6.404/76 dispõem </w:t>
      </w:r>
      <w:r w:rsidR="00DC0BFE">
        <w:rPr>
          <w:rFonts w:ascii="Times New Roman" w:hAnsi="Times New Roman" w:cs="Times New Roman"/>
        </w:rPr>
        <w:t xml:space="preserve">que </w:t>
      </w:r>
      <w:r w:rsidRPr="005D0405">
        <w:rPr>
          <w:rFonts w:ascii="Times New Roman" w:hAnsi="Times New Roman" w:cs="Times New Roman"/>
        </w:rPr>
        <w:t xml:space="preserve">com a aprovação da incorporação, a </w:t>
      </w:r>
      <w:r w:rsidR="00DC0BFE">
        <w:rPr>
          <w:rFonts w:ascii="Times New Roman" w:hAnsi="Times New Roman" w:cs="Times New Roman"/>
        </w:rPr>
        <w:t>p</w:t>
      </w:r>
      <w:r w:rsidRPr="005D0405">
        <w:rPr>
          <w:rFonts w:ascii="Times New Roman" w:hAnsi="Times New Roman" w:cs="Times New Roman"/>
        </w:rPr>
        <w:t xml:space="preserve">essoa </w:t>
      </w:r>
      <w:r w:rsidR="00DC0BFE">
        <w:rPr>
          <w:rFonts w:ascii="Times New Roman" w:hAnsi="Times New Roman" w:cs="Times New Roman"/>
        </w:rPr>
        <w:t>j</w:t>
      </w:r>
      <w:r w:rsidRPr="005D0405">
        <w:rPr>
          <w:rFonts w:ascii="Times New Roman" w:hAnsi="Times New Roman" w:cs="Times New Roman"/>
        </w:rPr>
        <w:t>urídica incorporada é extinta, apenas subsistindo a incorporadora.</w:t>
      </w:r>
    </w:p>
    <w:p w:rsidR="0082415B" w:rsidRPr="005D0405" w:rsidRDefault="0082415B" w:rsidP="0082415B">
      <w:pPr>
        <w:spacing w:line="360" w:lineRule="auto"/>
        <w:ind w:right="-9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D0405">
        <w:rPr>
          <w:rFonts w:ascii="Times New Roman" w:hAnsi="Times New Roman" w:cs="Times New Roman"/>
        </w:rPr>
        <w:t>Código Civil</w:t>
      </w:r>
    </w:p>
    <w:p w:rsidR="0082415B" w:rsidRPr="005D0405" w:rsidRDefault="0082415B" w:rsidP="0082415B">
      <w:pPr>
        <w:spacing w:line="360" w:lineRule="auto"/>
        <w:ind w:right="-9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DC0BFE">
        <w:rPr>
          <w:rFonts w:ascii="Times New Roman" w:hAnsi="Times New Roman" w:cs="Times New Roman"/>
        </w:rPr>
        <w:t>“</w:t>
      </w:r>
      <w:r w:rsidRPr="00DC0BFE">
        <w:rPr>
          <w:rFonts w:ascii="Times New Roman" w:hAnsi="Times New Roman" w:cs="Times New Roman"/>
          <w:i/>
        </w:rPr>
        <w:t>Art. 1.116</w:t>
      </w:r>
      <w:r w:rsidR="00DC0BFE">
        <w:rPr>
          <w:rFonts w:ascii="Times New Roman" w:hAnsi="Times New Roman" w:cs="Times New Roman"/>
          <w:i/>
        </w:rPr>
        <w:t xml:space="preserve"> - </w:t>
      </w:r>
      <w:r w:rsidRPr="00DC0BFE">
        <w:rPr>
          <w:rFonts w:ascii="Times New Roman" w:hAnsi="Times New Roman" w:cs="Times New Roman"/>
          <w:i/>
        </w:rPr>
        <w:t>Na incorporação, uma ou várias sociedades são absorvidas por outra, que lhes sucede em todos os direitos e obrigações, devendo todas aprová-la, na forma estabelecida para os respectivos tipos</w:t>
      </w:r>
      <w:r w:rsidR="00DC0BFE">
        <w:rPr>
          <w:rFonts w:ascii="Times New Roman" w:hAnsi="Times New Roman" w:cs="Times New Roman"/>
        </w:rPr>
        <w:t>”</w:t>
      </w:r>
      <w:r w:rsidRPr="005D0405">
        <w:rPr>
          <w:rFonts w:ascii="Times New Roman" w:hAnsi="Times New Roman" w:cs="Times New Roman"/>
        </w:rPr>
        <w:t>.</w:t>
      </w:r>
    </w:p>
    <w:p w:rsidR="0082415B" w:rsidRPr="005D0405" w:rsidRDefault="0082415B" w:rsidP="0082415B">
      <w:pPr>
        <w:spacing w:line="360" w:lineRule="auto"/>
        <w:ind w:right="-9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D0405">
        <w:rPr>
          <w:rFonts w:ascii="Times New Roman" w:hAnsi="Times New Roman" w:cs="Times New Roman"/>
        </w:rPr>
        <w:t>Lei 6.404/76</w:t>
      </w:r>
    </w:p>
    <w:p w:rsidR="0082415B" w:rsidRPr="005D0405" w:rsidRDefault="0082415B" w:rsidP="0082415B">
      <w:pPr>
        <w:spacing w:line="360" w:lineRule="auto"/>
        <w:ind w:right="-9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C0BFE">
        <w:rPr>
          <w:rFonts w:ascii="Times New Roman" w:hAnsi="Times New Roman" w:cs="Times New Roman"/>
        </w:rPr>
        <w:t>“</w:t>
      </w:r>
      <w:r w:rsidR="00DC0BFE">
        <w:rPr>
          <w:rFonts w:ascii="Times New Roman" w:hAnsi="Times New Roman" w:cs="Times New Roman"/>
          <w:i/>
        </w:rPr>
        <w:t xml:space="preserve">Art. 227 - </w:t>
      </w:r>
      <w:r w:rsidRPr="00DC0BFE">
        <w:rPr>
          <w:rFonts w:ascii="Times New Roman" w:hAnsi="Times New Roman" w:cs="Times New Roman"/>
          <w:i/>
        </w:rPr>
        <w:t>A incorporação é a operação pela qual uma ou mais sociedades são absorvidas por outra, que lhes sucede em todos os direitos e obrigações</w:t>
      </w:r>
      <w:r w:rsidR="00DC0BFE">
        <w:rPr>
          <w:rFonts w:ascii="Times New Roman" w:hAnsi="Times New Roman" w:cs="Times New Roman"/>
        </w:rPr>
        <w:t>”</w:t>
      </w:r>
      <w:r w:rsidRPr="005D0405">
        <w:rPr>
          <w:rFonts w:ascii="Times New Roman" w:hAnsi="Times New Roman" w:cs="Times New Roman"/>
        </w:rPr>
        <w:t>.</w:t>
      </w:r>
    </w:p>
    <w:p w:rsidR="0082415B" w:rsidRPr="00DC0BFE" w:rsidRDefault="0082415B" w:rsidP="0082415B">
      <w:pPr>
        <w:spacing w:line="360" w:lineRule="auto"/>
        <w:ind w:right="-99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="00DC0BFE" w:rsidRPr="00DC0BFE">
        <w:rPr>
          <w:rFonts w:ascii="Times New Roman" w:hAnsi="Times New Roman" w:cs="Times New Roman"/>
          <w:i/>
        </w:rPr>
        <w:t>§ 1º A assemble</w:t>
      </w:r>
      <w:r w:rsidRPr="00DC0BFE">
        <w:rPr>
          <w:rFonts w:ascii="Times New Roman" w:hAnsi="Times New Roman" w:cs="Times New Roman"/>
          <w:i/>
        </w:rPr>
        <w:t>ia-geral da companhia incorporadora, se aprovar o protocolo da operação, deverá autorizar o aumento de capital a ser subscrito e realizado pela incorporada mediante versão do seu patrimônio líquido, e nomear os peritos que o avaliarão.</w:t>
      </w:r>
    </w:p>
    <w:p w:rsidR="0082415B" w:rsidRPr="005D0405" w:rsidRDefault="0082415B" w:rsidP="0082415B">
      <w:pPr>
        <w:spacing w:line="360" w:lineRule="auto"/>
        <w:ind w:right="-994"/>
        <w:jc w:val="both"/>
        <w:rPr>
          <w:rFonts w:ascii="Times New Roman" w:hAnsi="Times New Roman" w:cs="Times New Roman"/>
        </w:rPr>
      </w:pPr>
      <w:r w:rsidRPr="00DC0BFE">
        <w:rPr>
          <w:rFonts w:ascii="Times New Roman" w:hAnsi="Times New Roman" w:cs="Times New Roman"/>
          <w:i/>
        </w:rPr>
        <w:tab/>
        <w:t xml:space="preserve">§ 2º A sociedade que houver de ser </w:t>
      </w:r>
      <w:proofErr w:type="gramStart"/>
      <w:r w:rsidRPr="00DC0BFE">
        <w:rPr>
          <w:rFonts w:ascii="Times New Roman" w:hAnsi="Times New Roman" w:cs="Times New Roman"/>
          <w:i/>
        </w:rPr>
        <w:t>incorporada, se aprovar</w:t>
      </w:r>
      <w:proofErr w:type="gramEnd"/>
      <w:r w:rsidRPr="00DC0BFE">
        <w:rPr>
          <w:rFonts w:ascii="Times New Roman" w:hAnsi="Times New Roman" w:cs="Times New Roman"/>
          <w:i/>
        </w:rPr>
        <w:t xml:space="preserve"> o protocolo da operação, autorizará seus administradores a praticarem os atos necessários à incorporação, inclusive a subscrição do aum</w:t>
      </w:r>
      <w:r w:rsidR="00DC0BFE">
        <w:rPr>
          <w:rFonts w:ascii="Times New Roman" w:hAnsi="Times New Roman" w:cs="Times New Roman"/>
          <w:i/>
        </w:rPr>
        <w:t>ento de capital da incorporadora</w:t>
      </w:r>
      <w:r w:rsidRPr="005D0405">
        <w:rPr>
          <w:rFonts w:ascii="Times New Roman" w:hAnsi="Times New Roman" w:cs="Times New Roman"/>
        </w:rPr>
        <w:t>.</w:t>
      </w:r>
    </w:p>
    <w:p w:rsidR="0082415B" w:rsidRPr="005D0405" w:rsidRDefault="0082415B" w:rsidP="0082415B">
      <w:pPr>
        <w:spacing w:line="360" w:lineRule="auto"/>
        <w:ind w:right="-9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C0BFE">
        <w:rPr>
          <w:rFonts w:ascii="Times New Roman" w:hAnsi="Times New Roman" w:cs="Times New Roman"/>
          <w:i/>
        </w:rPr>
        <w:t xml:space="preserve">§ </w:t>
      </w:r>
      <w:proofErr w:type="gramStart"/>
      <w:r w:rsidRPr="00DC0BFE">
        <w:rPr>
          <w:rFonts w:ascii="Times New Roman" w:hAnsi="Times New Roman" w:cs="Times New Roman"/>
          <w:i/>
        </w:rPr>
        <w:t xml:space="preserve">3º </w:t>
      </w:r>
      <w:r w:rsidR="00DC0BFE">
        <w:rPr>
          <w:rFonts w:ascii="Times New Roman" w:hAnsi="Times New Roman" w:cs="Times New Roman"/>
          <w:i/>
        </w:rPr>
        <w:t xml:space="preserve">Aprovados </w:t>
      </w:r>
      <w:r w:rsidRPr="00DC0BFE">
        <w:rPr>
          <w:rFonts w:ascii="Times New Roman" w:hAnsi="Times New Roman" w:cs="Times New Roman"/>
          <w:i/>
        </w:rPr>
        <w:t xml:space="preserve">pela </w:t>
      </w:r>
      <w:r w:rsidR="00DC0BFE" w:rsidRPr="00DC0BFE">
        <w:rPr>
          <w:rFonts w:ascii="Times New Roman" w:hAnsi="Times New Roman" w:cs="Times New Roman"/>
          <w:i/>
        </w:rPr>
        <w:t>assembleia</w:t>
      </w:r>
      <w:r w:rsidRPr="00DC0BFE">
        <w:rPr>
          <w:rFonts w:ascii="Times New Roman" w:hAnsi="Times New Roman" w:cs="Times New Roman"/>
          <w:i/>
        </w:rPr>
        <w:t>-geral da incorporadora o laudo de avaliação e a incorporação, extingue-se a incorporada, competindo à primeira promover o arquivamento e a publicação dos atos da incorporação</w:t>
      </w:r>
      <w:r w:rsidR="00DC0BFE">
        <w:rPr>
          <w:rFonts w:ascii="Times New Roman" w:hAnsi="Times New Roman" w:cs="Times New Roman"/>
        </w:rPr>
        <w:t>”</w:t>
      </w:r>
      <w:proofErr w:type="gramEnd"/>
      <w:r w:rsidRPr="005D0405">
        <w:rPr>
          <w:rFonts w:ascii="Times New Roman" w:hAnsi="Times New Roman" w:cs="Times New Roman"/>
        </w:rPr>
        <w:t>.</w:t>
      </w:r>
    </w:p>
    <w:p w:rsidR="0082415B" w:rsidRPr="005D0405" w:rsidRDefault="0082415B" w:rsidP="0082415B">
      <w:pPr>
        <w:spacing w:line="360" w:lineRule="auto"/>
        <w:ind w:right="-9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D0405">
        <w:rPr>
          <w:rFonts w:ascii="Times New Roman" w:hAnsi="Times New Roman" w:cs="Times New Roman"/>
        </w:rPr>
        <w:t>Ademais, dispõe o artigo 1.118 do Código Civil:</w:t>
      </w:r>
    </w:p>
    <w:p w:rsidR="0082415B" w:rsidRPr="005D0405" w:rsidRDefault="0082415B" w:rsidP="0082415B">
      <w:pPr>
        <w:spacing w:line="360" w:lineRule="auto"/>
        <w:ind w:right="-9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C0BFE">
        <w:rPr>
          <w:rFonts w:ascii="Times New Roman" w:hAnsi="Times New Roman" w:cs="Times New Roman"/>
        </w:rPr>
        <w:t>“</w:t>
      </w:r>
      <w:r w:rsidRPr="00DC0BFE">
        <w:rPr>
          <w:rFonts w:ascii="Times New Roman" w:hAnsi="Times New Roman" w:cs="Times New Roman"/>
          <w:i/>
        </w:rPr>
        <w:t>Art. 1.118. Aprovados os atos da incorporação, a incorporadora declarará extinta a incorporada, e promoverá a respectiva averbação no registro próprio</w:t>
      </w:r>
      <w:r w:rsidR="00DC0BFE">
        <w:rPr>
          <w:rFonts w:ascii="Times New Roman" w:hAnsi="Times New Roman" w:cs="Times New Roman"/>
        </w:rPr>
        <w:t>”</w:t>
      </w:r>
      <w:r w:rsidRPr="005D0405">
        <w:rPr>
          <w:rFonts w:ascii="Times New Roman" w:hAnsi="Times New Roman" w:cs="Times New Roman"/>
        </w:rPr>
        <w:t>.</w:t>
      </w:r>
    </w:p>
    <w:p w:rsidR="0082415B" w:rsidRPr="005D0405" w:rsidRDefault="0082415B" w:rsidP="0082415B">
      <w:pPr>
        <w:spacing w:line="360" w:lineRule="auto"/>
        <w:ind w:right="-9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D0405">
        <w:rPr>
          <w:rFonts w:ascii="Times New Roman" w:hAnsi="Times New Roman" w:cs="Times New Roman"/>
        </w:rPr>
        <w:t>Note-se que a incorporação é a operação pela qual uma sociedade absorve outra ou outras, as quais deixam de existir. Contudo, a empresa incorporadora continuará com a sua personalidade jurídica.</w:t>
      </w:r>
    </w:p>
    <w:p w:rsidR="0082415B" w:rsidRPr="005D0405" w:rsidRDefault="0082415B" w:rsidP="0082415B">
      <w:pPr>
        <w:spacing w:line="360" w:lineRule="auto"/>
        <w:ind w:right="-9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D0405">
        <w:rPr>
          <w:rFonts w:ascii="Times New Roman" w:hAnsi="Times New Roman" w:cs="Times New Roman"/>
        </w:rPr>
        <w:t xml:space="preserve">Deve-se, ainda, ressaltar que devido à extinção da </w:t>
      </w:r>
      <w:r w:rsidR="00DC0BFE">
        <w:rPr>
          <w:rFonts w:ascii="Times New Roman" w:hAnsi="Times New Roman" w:cs="Times New Roman"/>
        </w:rPr>
        <w:t>p</w:t>
      </w:r>
      <w:r w:rsidRPr="005D0405">
        <w:rPr>
          <w:rFonts w:ascii="Times New Roman" w:hAnsi="Times New Roman" w:cs="Times New Roman"/>
        </w:rPr>
        <w:t xml:space="preserve">essoa </w:t>
      </w:r>
      <w:r w:rsidR="00DC0BFE">
        <w:rPr>
          <w:rFonts w:ascii="Times New Roman" w:hAnsi="Times New Roman" w:cs="Times New Roman"/>
        </w:rPr>
        <w:t>j</w:t>
      </w:r>
      <w:r w:rsidRPr="005D0405">
        <w:rPr>
          <w:rFonts w:ascii="Times New Roman" w:hAnsi="Times New Roman" w:cs="Times New Roman"/>
        </w:rPr>
        <w:t xml:space="preserve">urídica incorporada em tal operação societária, o Código Tributário Nacional (CTN) prevê a responsabilidade, por sucessão, da </w:t>
      </w:r>
      <w:r w:rsidR="00DC0BFE">
        <w:rPr>
          <w:rFonts w:ascii="Times New Roman" w:hAnsi="Times New Roman" w:cs="Times New Roman"/>
        </w:rPr>
        <w:t>p</w:t>
      </w:r>
      <w:r w:rsidRPr="005D0405">
        <w:rPr>
          <w:rFonts w:ascii="Times New Roman" w:hAnsi="Times New Roman" w:cs="Times New Roman"/>
        </w:rPr>
        <w:t xml:space="preserve">essoa </w:t>
      </w:r>
      <w:r w:rsidR="00DC0BFE">
        <w:rPr>
          <w:rFonts w:ascii="Times New Roman" w:hAnsi="Times New Roman" w:cs="Times New Roman"/>
        </w:rPr>
        <w:t>j</w:t>
      </w:r>
      <w:r w:rsidRPr="005D0405">
        <w:rPr>
          <w:rFonts w:ascii="Times New Roman" w:hAnsi="Times New Roman" w:cs="Times New Roman"/>
        </w:rPr>
        <w:t xml:space="preserve">urídica incorporadora em relação a todos os tributos porventura devidos pela incorporada, conforme disposto no seu art. 132, in verbis. </w:t>
      </w:r>
    </w:p>
    <w:p w:rsidR="0082415B" w:rsidRPr="005D0405" w:rsidRDefault="0082415B" w:rsidP="0082415B">
      <w:pPr>
        <w:spacing w:line="360" w:lineRule="auto"/>
        <w:ind w:right="-9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DC0BFE">
        <w:rPr>
          <w:rFonts w:ascii="Times New Roman" w:hAnsi="Times New Roman" w:cs="Times New Roman"/>
        </w:rPr>
        <w:t>“</w:t>
      </w:r>
      <w:r w:rsidRPr="00DC0BFE">
        <w:rPr>
          <w:rFonts w:ascii="Times New Roman" w:hAnsi="Times New Roman" w:cs="Times New Roman"/>
          <w:i/>
        </w:rPr>
        <w:t>Art. 132. A pessoa jurídica de direito privado que resultar de fusão, transformação ou incorporação de outra ou em outra é responsável pelos tributos devidos até à data do ato pelas pessoas jurídicas de direito privado fusionadas, transformadas ou incorporadas</w:t>
      </w:r>
      <w:r w:rsidR="00DC0BFE">
        <w:rPr>
          <w:rFonts w:ascii="Times New Roman" w:hAnsi="Times New Roman" w:cs="Times New Roman"/>
        </w:rPr>
        <w:t>”</w:t>
      </w:r>
      <w:r w:rsidRPr="005D0405">
        <w:rPr>
          <w:rFonts w:ascii="Times New Roman" w:hAnsi="Times New Roman" w:cs="Times New Roman"/>
        </w:rPr>
        <w:t>.</w:t>
      </w:r>
    </w:p>
    <w:p w:rsidR="0082415B" w:rsidRPr="005D0405" w:rsidRDefault="0082415B" w:rsidP="0082415B">
      <w:pPr>
        <w:spacing w:line="360" w:lineRule="auto"/>
        <w:ind w:right="-9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D0405">
        <w:rPr>
          <w:rFonts w:ascii="Times New Roman" w:hAnsi="Times New Roman" w:cs="Times New Roman"/>
        </w:rPr>
        <w:t>Vale ressaltar que</w:t>
      </w:r>
      <w:r w:rsidR="007B5E8F">
        <w:rPr>
          <w:rFonts w:ascii="Times New Roman" w:hAnsi="Times New Roman" w:cs="Times New Roman"/>
        </w:rPr>
        <w:t xml:space="preserve"> </w:t>
      </w:r>
      <w:r w:rsidRPr="005D0405">
        <w:rPr>
          <w:rFonts w:ascii="Times New Roman" w:hAnsi="Times New Roman" w:cs="Times New Roman"/>
        </w:rPr>
        <w:t>a utilização dos benefícios fiscais concedidos pelo</w:t>
      </w:r>
      <w:r w:rsidR="00381DAF">
        <w:rPr>
          <w:rFonts w:ascii="Times New Roman" w:hAnsi="Times New Roman" w:cs="Times New Roman"/>
        </w:rPr>
        <w:t>s</w:t>
      </w:r>
      <w:r w:rsidRPr="005D0405">
        <w:rPr>
          <w:rFonts w:ascii="Times New Roman" w:hAnsi="Times New Roman" w:cs="Times New Roman"/>
        </w:rPr>
        <w:t xml:space="preserve"> Decreto</w:t>
      </w:r>
      <w:r w:rsidR="00381DAF">
        <w:rPr>
          <w:rFonts w:ascii="Times New Roman" w:hAnsi="Times New Roman" w:cs="Times New Roman"/>
        </w:rPr>
        <w:t>s</w:t>
      </w:r>
      <w:r w:rsidRPr="005D0405">
        <w:rPr>
          <w:rFonts w:ascii="Times New Roman" w:hAnsi="Times New Roman" w:cs="Times New Roman"/>
        </w:rPr>
        <w:t xml:space="preserve"> </w:t>
      </w:r>
      <w:r w:rsidR="00DC0BFE">
        <w:rPr>
          <w:rFonts w:ascii="Times New Roman" w:hAnsi="Times New Roman" w:cs="Times New Roman"/>
        </w:rPr>
        <w:t>36</w:t>
      </w:r>
      <w:r w:rsidR="00381DAF">
        <w:rPr>
          <w:rFonts w:ascii="Times New Roman" w:hAnsi="Times New Roman" w:cs="Times New Roman"/>
        </w:rPr>
        <w:t>.449/04</w:t>
      </w:r>
      <w:r w:rsidR="007B5E8F">
        <w:rPr>
          <w:rFonts w:ascii="Times New Roman" w:hAnsi="Times New Roman" w:cs="Times New Roman"/>
        </w:rPr>
        <w:t xml:space="preserve"> (artigos 5º e 8º), </w:t>
      </w:r>
      <w:r w:rsidR="00381DAF">
        <w:rPr>
          <w:rFonts w:ascii="Times New Roman" w:hAnsi="Times New Roman" w:cs="Times New Roman"/>
        </w:rPr>
        <w:t xml:space="preserve">e 42.771/10 </w:t>
      </w:r>
      <w:r w:rsidR="007B5E8F">
        <w:rPr>
          <w:rFonts w:ascii="Times New Roman" w:hAnsi="Times New Roman" w:cs="Times New Roman"/>
        </w:rPr>
        <w:t xml:space="preserve">(artigo 7º) </w:t>
      </w:r>
      <w:proofErr w:type="gramStart"/>
      <w:r w:rsidR="00381DAF">
        <w:rPr>
          <w:rFonts w:ascii="Times New Roman" w:hAnsi="Times New Roman" w:cs="Times New Roman"/>
        </w:rPr>
        <w:t>requerem</w:t>
      </w:r>
      <w:proofErr w:type="gramEnd"/>
      <w:r w:rsidR="00381DAF">
        <w:rPr>
          <w:rFonts w:ascii="Times New Roman" w:hAnsi="Times New Roman" w:cs="Times New Roman"/>
        </w:rPr>
        <w:t xml:space="preserve"> assinatura de Termo de Acordo, e </w:t>
      </w:r>
      <w:r w:rsidR="007B5E8F">
        <w:rPr>
          <w:rFonts w:ascii="Times New Roman" w:hAnsi="Times New Roman" w:cs="Times New Roman"/>
        </w:rPr>
        <w:t xml:space="preserve">para utilizar os benefícios do </w:t>
      </w:r>
      <w:r w:rsidR="00381DAF">
        <w:rPr>
          <w:rFonts w:ascii="Times New Roman" w:hAnsi="Times New Roman" w:cs="Times New Roman"/>
        </w:rPr>
        <w:t xml:space="preserve">Decreto n.º </w:t>
      </w:r>
      <w:r w:rsidRPr="005D0405">
        <w:rPr>
          <w:rFonts w:ascii="Times New Roman" w:hAnsi="Times New Roman" w:cs="Times New Roman"/>
        </w:rPr>
        <w:t>42.649/10</w:t>
      </w:r>
      <w:r w:rsidR="007B5E8F">
        <w:rPr>
          <w:rFonts w:ascii="Times New Roman" w:hAnsi="Times New Roman" w:cs="Times New Roman"/>
        </w:rPr>
        <w:t xml:space="preserve"> (artigo 7</w:t>
      </w:r>
      <w:r w:rsidR="00D358E5">
        <w:rPr>
          <w:rFonts w:ascii="Times New Roman" w:hAnsi="Times New Roman" w:cs="Times New Roman"/>
        </w:rPr>
        <w:t>º</w:t>
      </w:r>
      <w:r w:rsidR="007B5E8F">
        <w:rPr>
          <w:rFonts w:ascii="Times New Roman" w:hAnsi="Times New Roman" w:cs="Times New Roman"/>
        </w:rPr>
        <w:t xml:space="preserve">) </w:t>
      </w:r>
      <w:r w:rsidR="00D358E5">
        <w:rPr>
          <w:rFonts w:ascii="Times New Roman" w:hAnsi="Times New Roman" w:cs="Times New Roman"/>
        </w:rPr>
        <w:t xml:space="preserve">a empresa </w:t>
      </w:r>
      <w:r w:rsidR="007B5E8F">
        <w:rPr>
          <w:rFonts w:ascii="Times New Roman" w:hAnsi="Times New Roman" w:cs="Times New Roman"/>
        </w:rPr>
        <w:t>interessad</w:t>
      </w:r>
      <w:r w:rsidR="00D358E5">
        <w:rPr>
          <w:rFonts w:ascii="Times New Roman" w:hAnsi="Times New Roman" w:cs="Times New Roman"/>
        </w:rPr>
        <w:t>a</w:t>
      </w:r>
      <w:r w:rsidR="007B5E8F">
        <w:rPr>
          <w:rFonts w:ascii="Times New Roman" w:hAnsi="Times New Roman" w:cs="Times New Roman"/>
        </w:rPr>
        <w:t xml:space="preserve"> deverá </w:t>
      </w:r>
      <w:r w:rsidRPr="005D0405">
        <w:rPr>
          <w:rFonts w:ascii="Times New Roman" w:hAnsi="Times New Roman" w:cs="Times New Roman"/>
        </w:rPr>
        <w:t>comunica</w:t>
      </w:r>
      <w:r w:rsidR="007B5E8F">
        <w:rPr>
          <w:rFonts w:ascii="Times New Roman" w:hAnsi="Times New Roman" w:cs="Times New Roman"/>
        </w:rPr>
        <w:t xml:space="preserve">r sua adesão </w:t>
      </w:r>
      <w:r w:rsidRPr="005D0405">
        <w:rPr>
          <w:rFonts w:ascii="Times New Roman" w:hAnsi="Times New Roman" w:cs="Times New Roman"/>
        </w:rPr>
        <w:t>à repartição fiscal a que estiver vinculada, com posterior ratificação ou não quando da análise do processo, nos termos e forma estabelecidos pela SEFAZ.</w:t>
      </w:r>
    </w:p>
    <w:p w:rsidR="0082415B" w:rsidRPr="005D0405" w:rsidRDefault="0082415B" w:rsidP="0082415B">
      <w:pPr>
        <w:spacing w:line="360" w:lineRule="auto"/>
        <w:ind w:right="-9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D0405">
        <w:rPr>
          <w:rFonts w:ascii="Times New Roman" w:hAnsi="Times New Roman" w:cs="Times New Roman"/>
        </w:rPr>
        <w:t xml:space="preserve">A despeito do argumento apresentado pela consulente, no sentido de a incorporadora passar a </w:t>
      </w:r>
      <w:proofErr w:type="spellStart"/>
      <w:r w:rsidRPr="005D0405">
        <w:rPr>
          <w:rFonts w:ascii="Times New Roman" w:hAnsi="Times New Roman" w:cs="Times New Roman"/>
        </w:rPr>
        <w:t>titularizar</w:t>
      </w:r>
      <w:proofErr w:type="spellEnd"/>
      <w:r w:rsidRPr="005D0405">
        <w:rPr>
          <w:rFonts w:ascii="Times New Roman" w:hAnsi="Times New Roman" w:cs="Times New Roman"/>
        </w:rPr>
        <w:t xml:space="preserve"> direitos, obrigações e responsabilidades da sociedade incorporada, a </w:t>
      </w:r>
      <w:r w:rsidR="007B5E8F">
        <w:rPr>
          <w:rFonts w:ascii="Times New Roman" w:hAnsi="Times New Roman" w:cs="Times New Roman"/>
        </w:rPr>
        <w:t xml:space="preserve">concessão dos tratamentos tributários especiais ora em questão </w:t>
      </w:r>
      <w:r w:rsidRPr="005D0405">
        <w:rPr>
          <w:rFonts w:ascii="Times New Roman" w:hAnsi="Times New Roman" w:cs="Times New Roman"/>
        </w:rPr>
        <w:t>constitui</w:t>
      </w:r>
      <w:r w:rsidR="0056057F">
        <w:rPr>
          <w:rFonts w:ascii="Times New Roman" w:hAnsi="Times New Roman" w:cs="Times New Roman"/>
        </w:rPr>
        <w:t>u</w:t>
      </w:r>
      <w:r w:rsidRPr="005D0405">
        <w:rPr>
          <w:rFonts w:ascii="Times New Roman" w:hAnsi="Times New Roman" w:cs="Times New Roman"/>
        </w:rPr>
        <w:t xml:space="preserve"> ato personalíssimo, na medida em que se efetivou em face da pessoa jurídica sucedida, então ext</w:t>
      </w:r>
      <w:r w:rsidR="0056057F">
        <w:rPr>
          <w:rFonts w:ascii="Times New Roman" w:hAnsi="Times New Roman" w:cs="Times New Roman"/>
        </w:rPr>
        <w:t xml:space="preserve">inta pela alteração societária, após as verificações necessárias, </w:t>
      </w:r>
      <w:r w:rsidR="00F87EDB">
        <w:rPr>
          <w:rFonts w:ascii="Times New Roman" w:hAnsi="Times New Roman" w:cs="Times New Roman"/>
        </w:rPr>
        <w:t xml:space="preserve">ocasião em que </w:t>
      </w:r>
      <w:r w:rsidR="0056057F">
        <w:rPr>
          <w:rFonts w:ascii="Times New Roman" w:hAnsi="Times New Roman" w:cs="Times New Roman"/>
        </w:rPr>
        <w:t xml:space="preserve">as autoridades </w:t>
      </w:r>
      <w:r w:rsidR="00F87EDB">
        <w:rPr>
          <w:rFonts w:ascii="Times New Roman" w:hAnsi="Times New Roman" w:cs="Times New Roman"/>
        </w:rPr>
        <w:t xml:space="preserve">responsáveis pela </w:t>
      </w:r>
      <w:r w:rsidR="0056057F">
        <w:rPr>
          <w:rFonts w:ascii="Times New Roman" w:hAnsi="Times New Roman" w:cs="Times New Roman"/>
        </w:rPr>
        <w:t>análise dos requisitos e condições estabelecidas nos decretos concluíram que a mesma fazia jus aos benefícios.</w:t>
      </w:r>
    </w:p>
    <w:p w:rsidR="00D71FB5" w:rsidRPr="00D71FB5" w:rsidRDefault="0082415B" w:rsidP="00D71FB5">
      <w:pPr>
        <w:spacing w:line="360" w:lineRule="auto"/>
        <w:ind w:right="-9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574E7">
        <w:rPr>
          <w:rFonts w:ascii="Times New Roman" w:hAnsi="Times New Roman" w:cs="Times New Roman"/>
        </w:rPr>
        <w:t xml:space="preserve">Com efeito, </w:t>
      </w:r>
      <w:r w:rsidR="0056057F">
        <w:rPr>
          <w:rFonts w:ascii="Times New Roman" w:hAnsi="Times New Roman" w:cs="Times New Roman"/>
        </w:rPr>
        <w:t xml:space="preserve">não nos </w:t>
      </w:r>
      <w:r w:rsidR="00D71FB5" w:rsidRPr="00D71FB5">
        <w:rPr>
          <w:rFonts w:ascii="Times New Roman" w:hAnsi="Times New Roman" w:cs="Times New Roman"/>
        </w:rPr>
        <w:t xml:space="preserve">parece realmente possível </w:t>
      </w:r>
      <w:proofErr w:type="gramStart"/>
      <w:r w:rsidR="00D71FB5" w:rsidRPr="00D71FB5">
        <w:rPr>
          <w:rFonts w:ascii="Times New Roman" w:hAnsi="Times New Roman" w:cs="Times New Roman"/>
        </w:rPr>
        <w:t>a</w:t>
      </w:r>
      <w:proofErr w:type="gramEnd"/>
      <w:r w:rsidR="00D71FB5" w:rsidRPr="00D71FB5">
        <w:rPr>
          <w:rFonts w:ascii="Times New Roman" w:hAnsi="Times New Roman" w:cs="Times New Roman"/>
        </w:rPr>
        <w:t xml:space="preserve"> realização de transferência incondicionada e automática de benefício concedido à incorporada, tendo em vista ser indispensável </w:t>
      </w:r>
      <w:r w:rsidR="00F87EDB">
        <w:rPr>
          <w:rFonts w:ascii="Times New Roman" w:hAnsi="Times New Roman" w:cs="Times New Roman"/>
        </w:rPr>
        <w:t xml:space="preserve">nova análise </w:t>
      </w:r>
      <w:r w:rsidR="00D71FB5" w:rsidRPr="00D71FB5">
        <w:rPr>
          <w:rFonts w:ascii="Times New Roman" w:hAnsi="Times New Roman" w:cs="Times New Roman"/>
        </w:rPr>
        <w:t xml:space="preserve">para que o fisco verifique se a sucessora (incorporadora) atende aos requisitos e condições fixados pela legislação à fruição do tratamento tributário especial. </w:t>
      </w:r>
    </w:p>
    <w:p w:rsidR="00D71FB5" w:rsidRPr="00D71FB5" w:rsidRDefault="00D71FB5" w:rsidP="00D71FB5">
      <w:pPr>
        <w:spacing w:line="360" w:lineRule="auto"/>
        <w:ind w:right="-994"/>
        <w:jc w:val="both"/>
        <w:rPr>
          <w:rFonts w:ascii="Times New Roman" w:hAnsi="Times New Roman" w:cs="Times New Roman"/>
        </w:rPr>
      </w:pPr>
      <w:r w:rsidRPr="00D71FB5">
        <w:rPr>
          <w:rFonts w:ascii="Times New Roman" w:hAnsi="Times New Roman" w:cs="Times New Roman"/>
        </w:rPr>
        <w:tab/>
        <w:t xml:space="preserve">Por outro lado, sem ponderar no momento, ainda, </w:t>
      </w:r>
      <w:proofErr w:type="gramStart"/>
      <w:r w:rsidRPr="00D71FB5">
        <w:rPr>
          <w:rFonts w:ascii="Times New Roman" w:hAnsi="Times New Roman" w:cs="Times New Roman"/>
        </w:rPr>
        <w:t>o aspecto operacional da questão, entend</w:t>
      </w:r>
      <w:r w:rsidR="00D13DE3">
        <w:rPr>
          <w:rFonts w:ascii="Times New Roman" w:hAnsi="Times New Roman" w:cs="Times New Roman"/>
        </w:rPr>
        <w:t>emos</w:t>
      </w:r>
      <w:proofErr w:type="gramEnd"/>
      <w:r w:rsidRPr="00D71FB5">
        <w:rPr>
          <w:rFonts w:ascii="Times New Roman" w:hAnsi="Times New Roman" w:cs="Times New Roman"/>
        </w:rPr>
        <w:t xml:space="preserve"> que a extinção da incorporada, sob o ponto de vista jurídico, por si só, não é elemento suficiente para impedir, em tese, que a incorporadora, caso atenda a todos os requisitos fixados pela legislação tributária estadual, possa se sub-rogar nos direitos da pessoa extinta, isto é, ser sucessora da incorporada relativamente à fruição do benefício, ainda que o mesmo tenha sido conferido em caráter personalíssimo.</w:t>
      </w:r>
    </w:p>
    <w:p w:rsidR="00D71FB5" w:rsidRPr="00D71FB5" w:rsidRDefault="00D71FB5" w:rsidP="00D71FB5">
      <w:pPr>
        <w:spacing w:line="360" w:lineRule="auto"/>
        <w:ind w:right="-994"/>
        <w:jc w:val="both"/>
        <w:rPr>
          <w:rFonts w:ascii="Times New Roman" w:hAnsi="Times New Roman" w:cs="Times New Roman"/>
        </w:rPr>
      </w:pPr>
      <w:r w:rsidRPr="00D71FB5">
        <w:rPr>
          <w:rFonts w:ascii="Times New Roman" w:hAnsi="Times New Roman" w:cs="Times New Roman"/>
        </w:rPr>
        <w:tab/>
        <w:t>Considerando o disposto no art. 108 do CTN, e tendo em vista a inexistência de legislação expressa acerca do tema, ou mesmo a possibilidade de aplicação da analogia ou de princípio geral de direito tributário na hipótese sob exame, entend</w:t>
      </w:r>
      <w:r w:rsidR="00F87EDB">
        <w:rPr>
          <w:rFonts w:ascii="Times New Roman" w:hAnsi="Times New Roman" w:cs="Times New Roman"/>
        </w:rPr>
        <w:t xml:space="preserve">emos </w:t>
      </w:r>
      <w:r w:rsidRPr="00D71FB5">
        <w:rPr>
          <w:rFonts w:ascii="Times New Roman" w:hAnsi="Times New Roman" w:cs="Times New Roman"/>
        </w:rPr>
        <w:t xml:space="preserve">plausível e pertinente </w:t>
      </w:r>
      <w:proofErr w:type="gramStart"/>
      <w:r w:rsidRPr="00D71FB5">
        <w:rPr>
          <w:rFonts w:ascii="Times New Roman" w:hAnsi="Times New Roman" w:cs="Times New Roman"/>
        </w:rPr>
        <w:t>a</w:t>
      </w:r>
      <w:proofErr w:type="gramEnd"/>
      <w:r w:rsidRPr="00D71FB5">
        <w:rPr>
          <w:rFonts w:ascii="Times New Roman" w:hAnsi="Times New Roman" w:cs="Times New Roman"/>
        </w:rPr>
        <w:t xml:space="preserve"> utilização dos princípios gerais de direito. </w:t>
      </w:r>
    </w:p>
    <w:p w:rsidR="00D71FB5" w:rsidRPr="00D71FB5" w:rsidRDefault="00D71FB5" w:rsidP="00D71FB5">
      <w:pPr>
        <w:spacing w:line="360" w:lineRule="auto"/>
        <w:ind w:right="-994"/>
        <w:jc w:val="both"/>
        <w:rPr>
          <w:rFonts w:ascii="Times New Roman" w:hAnsi="Times New Roman" w:cs="Times New Roman"/>
        </w:rPr>
      </w:pPr>
      <w:r w:rsidRPr="00D71FB5">
        <w:rPr>
          <w:rFonts w:ascii="Times New Roman" w:hAnsi="Times New Roman" w:cs="Times New Roman"/>
        </w:rPr>
        <w:lastRenderedPageBreak/>
        <w:t xml:space="preserve"> </w:t>
      </w:r>
      <w:r w:rsidRPr="00D71FB5">
        <w:rPr>
          <w:rFonts w:ascii="Times New Roman" w:hAnsi="Times New Roman" w:cs="Times New Roman"/>
        </w:rPr>
        <w:tab/>
        <w:t>Nessa linha, o entendimento acima sustentado, no sentido da sub-rogação, decorre da interpretação do disposto no art. 116 do Código Civil, segundo o qual, na “</w:t>
      </w:r>
      <w:r w:rsidRPr="00D13DE3">
        <w:rPr>
          <w:rFonts w:ascii="Times New Roman" w:hAnsi="Times New Roman" w:cs="Times New Roman"/>
          <w:i/>
        </w:rPr>
        <w:t>incorporação, uma ou várias sociedades são absorvidas por outra, que lhes sucede em todos os direitos e obrigações, devendo todas aprová-la, na forma estabelecida para os respectivos tipos</w:t>
      </w:r>
      <w:r w:rsidRPr="00D71FB5">
        <w:rPr>
          <w:rFonts w:ascii="Times New Roman" w:hAnsi="Times New Roman" w:cs="Times New Roman"/>
        </w:rPr>
        <w:t xml:space="preserve">”. </w:t>
      </w:r>
    </w:p>
    <w:p w:rsidR="00D71FB5" w:rsidRDefault="00D71FB5" w:rsidP="00D71FB5">
      <w:pPr>
        <w:spacing w:line="360" w:lineRule="auto"/>
        <w:ind w:right="-994"/>
        <w:jc w:val="both"/>
        <w:rPr>
          <w:rFonts w:ascii="Times New Roman" w:hAnsi="Times New Roman" w:cs="Times New Roman"/>
        </w:rPr>
      </w:pPr>
      <w:r w:rsidRPr="00D71FB5">
        <w:rPr>
          <w:rFonts w:ascii="Times New Roman" w:hAnsi="Times New Roman" w:cs="Times New Roman"/>
        </w:rPr>
        <w:tab/>
        <w:t xml:space="preserve">Ora, se ocorre sub-rogação, ou seja, havendo a substituição de uma pessoa por outra em uma relação jurídica, tributária na hipótese, não </w:t>
      </w:r>
      <w:r w:rsidR="00D13DE3">
        <w:rPr>
          <w:rFonts w:ascii="Times New Roman" w:hAnsi="Times New Roman" w:cs="Times New Roman"/>
        </w:rPr>
        <w:t xml:space="preserve">nos </w:t>
      </w:r>
      <w:r w:rsidRPr="00D71FB5">
        <w:rPr>
          <w:rFonts w:ascii="Times New Roman" w:hAnsi="Times New Roman" w:cs="Times New Roman"/>
        </w:rPr>
        <w:t xml:space="preserve">parece haver óbice jurídico, pelo menos sob o ponto de vista teórico, para que, atendidas as condições fixadas na legislação, </w:t>
      </w:r>
      <w:proofErr w:type="gramStart"/>
      <w:r w:rsidRPr="00D71FB5">
        <w:rPr>
          <w:rFonts w:ascii="Times New Roman" w:hAnsi="Times New Roman" w:cs="Times New Roman"/>
        </w:rPr>
        <w:t>a</w:t>
      </w:r>
      <w:proofErr w:type="gramEnd"/>
      <w:r w:rsidRPr="00D71FB5">
        <w:rPr>
          <w:rFonts w:ascii="Times New Roman" w:hAnsi="Times New Roman" w:cs="Times New Roman"/>
        </w:rPr>
        <w:t xml:space="preserve"> pessoa incorporadora possa usufruir do benefício fiscal.</w:t>
      </w:r>
    </w:p>
    <w:p w:rsidR="00D71FB5" w:rsidRPr="00D71FB5" w:rsidRDefault="00D71FB5" w:rsidP="00D71FB5">
      <w:pPr>
        <w:spacing w:line="360" w:lineRule="auto"/>
        <w:ind w:right="-994"/>
        <w:jc w:val="both"/>
        <w:rPr>
          <w:rFonts w:ascii="Times New Roman" w:hAnsi="Times New Roman" w:cs="Times New Roman"/>
        </w:rPr>
      </w:pPr>
      <w:r w:rsidRPr="00D71FB5">
        <w:rPr>
          <w:rFonts w:ascii="Times New Roman" w:hAnsi="Times New Roman" w:cs="Times New Roman"/>
        </w:rPr>
        <w:tab/>
        <w:t>Assim sendo, entend</w:t>
      </w:r>
      <w:r w:rsidR="00D13DE3">
        <w:rPr>
          <w:rFonts w:ascii="Times New Roman" w:hAnsi="Times New Roman" w:cs="Times New Roman"/>
        </w:rPr>
        <w:t xml:space="preserve">emos </w:t>
      </w:r>
      <w:r w:rsidRPr="00D71FB5">
        <w:rPr>
          <w:rFonts w:ascii="Times New Roman" w:hAnsi="Times New Roman" w:cs="Times New Roman"/>
        </w:rPr>
        <w:t xml:space="preserve">que o ato fiscal que reconhece ou que indefere o pedido de enquadramento no benefício, a ser realizado pela sucessora, na hipótese de incorporação, possui caráter meramente declaratório. </w:t>
      </w:r>
    </w:p>
    <w:p w:rsidR="00D71FB5" w:rsidRPr="00D71FB5" w:rsidRDefault="00D71FB5" w:rsidP="00D71FB5">
      <w:pPr>
        <w:spacing w:line="360" w:lineRule="auto"/>
        <w:ind w:right="-994"/>
        <w:jc w:val="both"/>
        <w:rPr>
          <w:rFonts w:ascii="Times New Roman" w:hAnsi="Times New Roman" w:cs="Times New Roman"/>
        </w:rPr>
      </w:pPr>
      <w:r w:rsidRPr="00D71FB5">
        <w:rPr>
          <w:rFonts w:ascii="Times New Roman" w:hAnsi="Times New Roman" w:cs="Times New Roman"/>
        </w:rPr>
        <w:tab/>
        <w:t>Nesse sentido, caso reconhecido pelo fisco o direito da sucessora de enquadramento no benefício fiscal</w:t>
      </w:r>
      <w:r w:rsidR="004A5F7E">
        <w:rPr>
          <w:rFonts w:ascii="Times New Roman" w:hAnsi="Times New Roman" w:cs="Times New Roman"/>
        </w:rPr>
        <w:t xml:space="preserve"> pleiteado</w:t>
      </w:r>
      <w:r w:rsidR="00D358E5">
        <w:rPr>
          <w:rFonts w:ascii="Times New Roman" w:hAnsi="Times New Roman" w:cs="Times New Roman"/>
        </w:rPr>
        <w:t>,</w:t>
      </w:r>
      <w:r w:rsidRPr="00D71FB5">
        <w:rPr>
          <w:rFonts w:ascii="Times New Roman" w:hAnsi="Times New Roman" w:cs="Times New Roman"/>
        </w:rPr>
        <w:t xml:space="preserve"> </w:t>
      </w:r>
      <w:r w:rsidR="009858F8">
        <w:rPr>
          <w:rFonts w:ascii="Times New Roman" w:hAnsi="Times New Roman" w:cs="Times New Roman"/>
        </w:rPr>
        <w:t xml:space="preserve">com o </w:t>
      </w:r>
      <w:r w:rsidRPr="00D71FB5">
        <w:rPr>
          <w:rFonts w:ascii="Times New Roman" w:hAnsi="Times New Roman" w:cs="Times New Roman"/>
        </w:rPr>
        <w:t>deferimento do pedido</w:t>
      </w:r>
      <w:r w:rsidR="009858F8">
        <w:rPr>
          <w:rFonts w:ascii="Times New Roman" w:hAnsi="Times New Roman" w:cs="Times New Roman"/>
        </w:rPr>
        <w:t xml:space="preserve"> (</w:t>
      </w:r>
      <w:r w:rsidR="00E111BA">
        <w:rPr>
          <w:rFonts w:ascii="Times New Roman" w:hAnsi="Times New Roman" w:cs="Times New Roman"/>
        </w:rPr>
        <w:t xml:space="preserve">ouvida </w:t>
      </w:r>
      <w:r w:rsidR="009858F8">
        <w:rPr>
          <w:rFonts w:ascii="Times New Roman" w:hAnsi="Times New Roman" w:cs="Times New Roman"/>
        </w:rPr>
        <w:t xml:space="preserve">a CODIN, se assim </w:t>
      </w:r>
      <w:r w:rsidR="004A5F7E">
        <w:rPr>
          <w:rFonts w:ascii="Times New Roman" w:hAnsi="Times New Roman" w:cs="Times New Roman"/>
        </w:rPr>
        <w:t xml:space="preserve">entender, </w:t>
      </w:r>
      <w:r w:rsidR="009858F8">
        <w:rPr>
          <w:rFonts w:ascii="Times New Roman" w:hAnsi="Times New Roman" w:cs="Times New Roman"/>
        </w:rPr>
        <w:t xml:space="preserve">nas hipóteses de </w:t>
      </w:r>
      <w:r w:rsidR="004A5F7E">
        <w:rPr>
          <w:rFonts w:ascii="Times New Roman" w:hAnsi="Times New Roman" w:cs="Times New Roman"/>
        </w:rPr>
        <w:t xml:space="preserve">existência de </w:t>
      </w:r>
      <w:r w:rsidR="009858F8">
        <w:rPr>
          <w:rFonts w:ascii="Times New Roman" w:hAnsi="Times New Roman" w:cs="Times New Roman"/>
        </w:rPr>
        <w:t xml:space="preserve">Termo de Acordo), </w:t>
      </w:r>
      <w:r w:rsidRPr="00D71FB5">
        <w:rPr>
          <w:rFonts w:ascii="Times New Roman" w:hAnsi="Times New Roman" w:cs="Times New Roman"/>
        </w:rPr>
        <w:t>não haverá solução de continuidade em sua fruição, tendo e</w:t>
      </w:r>
      <w:r w:rsidR="00D358E5">
        <w:rPr>
          <w:rFonts w:ascii="Times New Roman" w:hAnsi="Times New Roman" w:cs="Times New Roman"/>
        </w:rPr>
        <w:t>m</w:t>
      </w:r>
      <w:r w:rsidRPr="00D71FB5">
        <w:rPr>
          <w:rFonts w:ascii="Times New Roman" w:hAnsi="Times New Roman" w:cs="Times New Roman"/>
        </w:rPr>
        <w:t xml:space="preserve"> vista o efeito meramente declaratório do ato. </w:t>
      </w:r>
    </w:p>
    <w:p w:rsidR="00D71FB5" w:rsidRPr="00D71FB5" w:rsidRDefault="00D71FB5" w:rsidP="00D71FB5">
      <w:pPr>
        <w:spacing w:line="360" w:lineRule="auto"/>
        <w:ind w:right="-994"/>
        <w:jc w:val="both"/>
        <w:rPr>
          <w:rFonts w:ascii="Times New Roman" w:hAnsi="Times New Roman" w:cs="Times New Roman"/>
        </w:rPr>
      </w:pPr>
      <w:r w:rsidRPr="00D71FB5">
        <w:rPr>
          <w:rFonts w:ascii="Times New Roman" w:hAnsi="Times New Roman" w:cs="Times New Roman"/>
        </w:rPr>
        <w:tab/>
        <w:t xml:space="preserve">Por outro lado, na hipótese de indeferimento do pedido, restaurar-se-á em caráter retroativo o regime normal de apuração do imposto, com a imediata devolução, aos cofres públicos estaduais, com juros e atualização monetária, de todos os valores não recolhidos, decorrentes dos incentivos impropriamente usufruídos desde a data da incorporação, isto é, desde a extinção da pessoa beneficiária do regime tributário.  </w:t>
      </w:r>
    </w:p>
    <w:p w:rsidR="00D71FB5" w:rsidRPr="00D71FB5" w:rsidRDefault="00D71FB5" w:rsidP="00D71FB5">
      <w:pPr>
        <w:spacing w:line="360" w:lineRule="auto"/>
        <w:ind w:right="-994"/>
        <w:jc w:val="both"/>
        <w:rPr>
          <w:rFonts w:ascii="Times New Roman" w:hAnsi="Times New Roman" w:cs="Times New Roman"/>
        </w:rPr>
      </w:pPr>
      <w:r w:rsidRPr="00D71FB5">
        <w:rPr>
          <w:rFonts w:ascii="Times New Roman" w:hAnsi="Times New Roman" w:cs="Times New Roman"/>
        </w:rPr>
        <w:tab/>
        <w:t>A interpretação nesses termos parece-</w:t>
      </w:r>
      <w:r w:rsidR="00461085">
        <w:rPr>
          <w:rFonts w:ascii="Times New Roman" w:hAnsi="Times New Roman" w:cs="Times New Roman"/>
        </w:rPr>
        <w:t xml:space="preserve">nos </w:t>
      </w:r>
      <w:r w:rsidRPr="00D71FB5">
        <w:rPr>
          <w:rFonts w:ascii="Times New Roman" w:hAnsi="Times New Roman" w:cs="Times New Roman"/>
        </w:rPr>
        <w:t xml:space="preserve">resolver as questões de natureza operacional e, ao mesmo tempo, coadunar a disciplina jurídica tributária fixada na legislação estadual, que não regula expressamente a matéria, com os princípios gerais de direito e bem assim o disposto no citado art. 116 do Código Civil. </w:t>
      </w:r>
    </w:p>
    <w:p w:rsidR="0077465F" w:rsidRPr="0077465F" w:rsidRDefault="00D71FB5" w:rsidP="003019DE">
      <w:pPr>
        <w:spacing w:line="360" w:lineRule="auto"/>
        <w:ind w:right="-994"/>
        <w:jc w:val="both"/>
        <w:rPr>
          <w:rFonts w:ascii="Times New Roman" w:hAnsi="Times New Roman" w:cs="Times New Roman"/>
        </w:rPr>
      </w:pPr>
      <w:r w:rsidRPr="00D71FB5">
        <w:rPr>
          <w:rFonts w:ascii="Times New Roman" w:hAnsi="Times New Roman" w:cs="Times New Roman"/>
        </w:rPr>
        <w:tab/>
      </w:r>
      <w:r w:rsidR="0077465F" w:rsidRPr="0077465F">
        <w:rPr>
          <w:rFonts w:ascii="Times New Roman" w:hAnsi="Times New Roman" w:cs="Times New Roman"/>
        </w:rPr>
        <w:t>Fique a consulente ciente de que esta consulta perderá automaticamente a sua eficácia normativa em caso de mudança de entendimento por parte da Administração Tributária</w:t>
      </w:r>
      <w:proofErr w:type="gramStart"/>
      <w:r w:rsidR="0077465F" w:rsidRPr="0077465F">
        <w:rPr>
          <w:rFonts w:ascii="Times New Roman" w:hAnsi="Times New Roman" w:cs="Times New Roman"/>
        </w:rPr>
        <w:t xml:space="preserve"> ou seja</w:t>
      </w:r>
      <w:proofErr w:type="gramEnd"/>
      <w:r w:rsidR="0077465F" w:rsidRPr="0077465F">
        <w:rPr>
          <w:rFonts w:ascii="Times New Roman" w:hAnsi="Times New Roman" w:cs="Times New Roman"/>
        </w:rPr>
        <w:t xml:space="preserve"> editada norma superveniente dispondo de forma contrária.</w:t>
      </w:r>
    </w:p>
    <w:p w:rsidR="001858F7" w:rsidRPr="00EF07B0" w:rsidRDefault="00462AC3" w:rsidP="001858F7">
      <w:pPr>
        <w:spacing w:after="0" w:line="360" w:lineRule="auto"/>
        <w:ind w:right="-852" w:firstLine="709"/>
        <w:jc w:val="center"/>
        <w:rPr>
          <w:rFonts w:ascii="Times New Roman" w:hAnsi="Times New Roman" w:cs="Times New Roman"/>
        </w:rPr>
      </w:pPr>
      <w:r w:rsidRPr="00EF07B0">
        <w:rPr>
          <w:rFonts w:ascii="Times New Roman" w:hAnsi="Times New Roman" w:cs="Times New Roman"/>
        </w:rPr>
        <w:t>CCJT, em</w:t>
      </w:r>
      <w:r w:rsidR="00E54CB6">
        <w:rPr>
          <w:rFonts w:ascii="Times New Roman" w:hAnsi="Times New Roman" w:cs="Times New Roman"/>
        </w:rPr>
        <w:t xml:space="preserve"> </w:t>
      </w:r>
      <w:r w:rsidR="00D358E5">
        <w:rPr>
          <w:rFonts w:ascii="Times New Roman" w:hAnsi="Times New Roman" w:cs="Times New Roman"/>
        </w:rPr>
        <w:t>20</w:t>
      </w:r>
      <w:r w:rsidR="00E54CB6">
        <w:rPr>
          <w:rFonts w:ascii="Times New Roman" w:hAnsi="Times New Roman" w:cs="Times New Roman"/>
        </w:rPr>
        <w:t xml:space="preserve"> </w:t>
      </w:r>
      <w:r w:rsidR="001858F7" w:rsidRPr="00EF07B0">
        <w:rPr>
          <w:rFonts w:ascii="Times New Roman" w:hAnsi="Times New Roman" w:cs="Times New Roman"/>
        </w:rPr>
        <w:t>de</w:t>
      </w:r>
      <w:r w:rsidR="00E54CB6">
        <w:rPr>
          <w:rFonts w:ascii="Times New Roman" w:hAnsi="Times New Roman" w:cs="Times New Roman"/>
        </w:rPr>
        <w:t xml:space="preserve"> setembro </w:t>
      </w:r>
      <w:r w:rsidR="001858F7" w:rsidRPr="00EF07B0">
        <w:rPr>
          <w:rFonts w:ascii="Times New Roman" w:hAnsi="Times New Roman" w:cs="Times New Roman"/>
        </w:rPr>
        <w:t>de 2</w:t>
      </w:r>
      <w:r w:rsidR="003B6D06" w:rsidRPr="00EF07B0">
        <w:rPr>
          <w:rFonts w:ascii="Times New Roman" w:hAnsi="Times New Roman" w:cs="Times New Roman"/>
        </w:rPr>
        <w:t>.</w:t>
      </w:r>
      <w:r w:rsidR="001858F7" w:rsidRPr="00EF07B0">
        <w:rPr>
          <w:rFonts w:ascii="Times New Roman" w:hAnsi="Times New Roman" w:cs="Times New Roman"/>
        </w:rPr>
        <w:t>01</w:t>
      </w:r>
      <w:r w:rsidR="00C227FC">
        <w:rPr>
          <w:rFonts w:ascii="Times New Roman" w:hAnsi="Times New Roman" w:cs="Times New Roman"/>
        </w:rPr>
        <w:t>6</w:t>
      </w:r>
      <w:r w:rsidR="003B6D06" w:rsidRPr="00EF07B0">
        <w:rPr>
          <w:rFonts w:ascii="Times New Roman" w:hAnsi="Times New Roman" w:cs="Times New Roman"/>
        </w:rPr>
        <w:t>.</w:t>
      </w:r>
    </w:p>
    <w:sectPr w:rsidR="001858F7" w:rsidRPr="00EF07B0" w:rsidSect="00A256E8">
      <w:headerReference w:type="default" r:id="rId9"/>
      <w:pgSz w:w="11906" w:h="16838"/>
      <w:pgMar w:top="1417" w:right="1701" w:bottom="1417" w:left="1701" w:header="709" w:footer="709" w:gutter="0"/>
      <w:pgNumType w:start="9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D8" w:rsidRDefault="002436D8" w:rsidP="00546EC0">
      <w:pPr>
        <w:spacing w:after="0" w:line="240" w:lineRule="auto"/>
      </w:pPr>
      <w:r>
        <w:separator/>
      </w:r>
    </w:p>
  </w:endnote>
  <w:endnote w:type="continuationSeparator" w:id="0">
    <w:p w:rsidR="002436D8" w:rsidRDefault="002436D8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D8" w:rsidRDefault="002436D8" w:rsidP="00546EC0">
      <w:pPr>
        <w:spacing w:after="0" w:line="240" w:lineRule="auto"/>
      </w:pPr>
      <w:r>
        <w:separator/>
      </w:r>
    </w:p>
  </w:footnote>
  <w:footnote w:type="continuationSeparator" w:id="0">
    <w:p w:rsidR="002436D8" w:rsidRDefault="002436D8" w:rsidP="0054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807"/>
      <w:gridCol w:w="2983"/>
    </w:tblGrid>
    <w:tr w:rsidR="00555312" w:rsidRPr="002E7B20" w:rsidTr="002D7022">
      <w:trPr>
        <w:cantSplit/>
        <w:trHeight w:val="1180"/>
      </w:trPr>
      <w:tc>
        <w:tcPr>
          <w:tcW w:w="6310" w:type="dxa"/>
        </w:tcPr>
        <w:p w:rsidR="00555312" w:rsidRPr="002E7B20" w:rsidRDefault="00555312" w:rsidP="002D7022">
          <w:pPr>
            <w:pStyle w:val="Cabealho"/>
            <w:spacing w:line="276" w:lineRule="auto"/>
            <w:ind w:left="1276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pt-BR"/>
            </w:rPr>
            <w:drawing>
              <wp:inline distT="0" distB="0" distL="0" distR="0" wp14:anchorId="1109DB15" wp14:editId="42267A9D">
                <wp:extent cx="914400" cy="895350"/>
                <wp:effectExtent l="0" t="0" r="0" b="0"/>
                <wp:docPr id="1" name="Imagem 1" descr="Descrição: C:\Users\wsantiago\Desktop\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C:\Users\wsantiago\Desktop\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55312" w:rsidRPr="002E7B20" w:rsidRDefault="0055531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Governo do Estado do Rio de Janeiro</w:t>
          </w:r>
        </w:p>
        <w:p w:rsidR="00555312" w:rsidRPr="002E7B20" w:rsidRDefault="0055531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Secretaria de Estado de Fazenda</w:t>
          </w:r>
        </w:p>
        <w:p w:rsidR="00555312" w:rsidRPr="002E7B20" w:rsidRDefault="0055531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Superintendência de Tributação</w:t>
          </w:r>
        </w:p>
        <w:p w:rsidR="00555312" w:rsidRPr="002E7B20" w:rsidRDefault="00555312" w:rsidP="00462AC3">
          <w:pPr>
            <w:pStyle w:val="Cabealho"/>
            <w:spacing w:line="276" w:lineRule="auto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Coordenação de Consultas Jurídico-Tributárias</w:t>
          </w:r>
        </w:p>
      </w:tc>
      <w:tc>
        <w:tcPr>
          <w:tcW w:w="2765" w:type="dxa"/>
          <w:hideMark/>
        </w:tcPr>
        <w:tbl>
          <w:tblPr>
            <w:tblpPr w:leftFromText="141" w:rightFromText="141" w:horzAnchor="margin" w:tblpY="501"/>
            <w:tblOverlap w:val="never"/>
            <w:tblW w:w="2812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812"/>
          </w:tblGrid>
          <w:tr w:rsidR="00555312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single" w:sz="18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555312" w:rsidRPr="002E7B20" w:rsidRDefault="00555312" w:rsidP="00462AC3">
                <w:pPr>
                  <w:pStyle w:val="Cabealho"/>
                  <w:spacing w:line="276" w:lineRule="auto"/>
                  <w:ind w:left="-70" w:right="72"/>
                  <w:jc w:val="center"/>
                  <w:rPr>
                    <w:rFonts w:ascii="Times New Roman" w:hAnsi="Times New Roman"/>
                    <w:b/>
                    <w:sz w:val="20"/>
                  </w:rPr>
                </w:pPr>
                <w:r w:rsidRPr="002E7B20">
                  <w:rPr>
                    <w:rFonts w:ascii="Times New Roman" w:hAnsi="Times New Roman"/>
                    <w:b/>
                    <w:sz w:val="20"/>
                  </w:rPr>
                  <w:t>Serviço Público Estadual</w:t>
                </w:r>
              </w:p>
            </w:tc>
          </w:tr>
          <w:tr w:rsidR="00555312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555312" w:rsidRPr="002E7B20" w:rsidRDefault="00555312" w:rsidP="002004A8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>Proc. E-04/</w:t>
                </w:r>
                <w:r w:rsidR="002004A8">
                  <w:rPr>
                    <w:rFonts w:ascii="Times New Roman" w:hAnsi="Times New Roman"/>
                    <w:sz w:val="20"/>
                  </w:rPr>
                  <w:t>040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 w:rsidR="002004A8">
                  <w:rPr>
                    <w:rFonts w:ascii="Times New Roman" w:hAnsi="Times New Roman"/>
                    <w:sz w:val="20"/>
                  </w:rPr>
                  <w:t>110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 w:rsidR="00ED337D">
                  <w:rPr>
                    <w:rFonts w:ascii="Times New Roman" w:hAnsi="Times New Roman"/>
                    <w:sz w:val="20"/>
                  </w:rPr>
                  <w:t>/</w:t>
                </w:r>
                <w:r w:rsidR="001819B0">
                  <w:rPr>
                    <w:rFonts w:ascii="Times New Roman" w:hAnsi="Times New Roman"/>
                    <w:sz w:val="20"/>
                  </w:rPr>
                  <w:t>201</w:t>
                </w:r>
                <w:r w:rsidR="00636F62">
                  <w:rPr>
                    <w:rFonts w:ascii="Times New Roman" w:hAnsi="Times New Roman"/>
                    <w:sz w:val="20"/>
                  </w:rPr>
                  <w:t>6</w:t>
                </w:r>
              </w:p>
            </w:tc>
          </w:tr>
          <w:tr w:rsidR="00555312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555312" w:rsidRPr="002E7B20" w:rsidRDefault="00555312" w:rsidP="002004A8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 xml:space="preserve">Data: </w:t>
                </w:r>
                <w:r w:rsidR="003D55C0">
                  <w:rPr>
                    <w:rFonts w:ascii="Times New Roman" w:hAnsi="Times New Roman"/>
                    <w:sz w:val="20"/>
                  </w:rPr>
                  <w:t>0</w:t>
                </w:r>
                <w:r w:rsidR="002004A8">
                  <w:rPr>
                    <w:rFonts w:ascii="Times New Roman" w:hAnsi="Times New Roman"/>
                    <w:sz w:val="20"/>
                  </w:rPr>
                  <w:t>9</w:t>
                </w:r>
                <w:r>
                  <w:rPr>
                    <w:rFonts w:ascii="Times New Roman" w:hAnsi="Times New Roman"/>
                    <w:sz w:val="20"/>
                  </w:rPr>
                  <w:t>/</w:t>
                </w:r>
                <w:r w:rsidR="008630FF">
                  <w:rPr>
                    <w:rFonts w:ascii="Times New Roman" w:hAnsi="Times New Roman"/>
                    <w:sz w:val="20"/>
                  </w:rPr>
                  <w:t>0</w:t>
                </w:r>
                <w:r w:rsidR="002004A8">
                  <w:rPr>
                    <w:rFonts w:ascii="Times New Roman" w:hAnsi="Times New Roman"/>
                    <w:sz w:val="20"/>
                  </w:rPr>
                  <w:t>5</w:t>
                </w:r>
                <w:r>
                  <w:rPr>
                    <w:rFonts w:ascii="Times New Roman" w:hAnsi="Times New Roman"/>
                    <w:sz w:val="20"/>
                  </w:rPr>
                  <w:t>/</w:t>
                </w:r>
                <w:r w:rsidR="002004A8">
                  <w:rPr>
                    <w:rFonts w:ascii="Times New Roman" w:hAnsi="Times New Roman"/>
                    <w:sz w:val="20"/>
                  </w:rPr>
                  <w:t>16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–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Fls</w:t>
                </w:r>
                <w:r>
                  <w:rPr>
                    <w:rFonts w:ascii="Times New Roman" w:hAnsi="Times New Roman"/>
                    <w:sz w:val="20"/>
                  </w:rPr>
                  <w:t>.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: </w:t>
                </w:r>
                <w:r w:rsidR="006B50B8" w:rsidRPr="00462AC3">
                  <w:rPr>
                    <w:rFonts w:ascii="Times New Roman" w:hAnsi="Times New Roman"/>
                    <w:sz w:val="20"/>
                  </w:rPr>
                  <w:fldChar w:fldCharType="begin"/>
                </w:r>
                <w:r w:rsidRPr="00462AC3">
                  <w:rPr>
                    <w:rFonts w:ascii="Times New Roman" w:hAnsi="Times New Roman"/>
                    <w:sz w:val="20"/>
                  </w:rPr>
                  <w:instrText>PAGE   \* MERGEFORMAT</w:instrText>
                </w:r>
                <w:r w:rsidR="006B50B8" w:rsidRPr="00462AC3">
                  <w:rPr>
                    <w:rFonts w:ascii="Times New Roman" w:hAnsi="Times New Roman"/>
                    <w:sz w:val="20"/>
                  </w:rPr>
                  <w:fldChar w:fldCharType="separate"/>
                </w:r>
                <w:r w:rsidR="000C7229">
                  <w:rPr>
                    <w:rFonts w:ascii="Times New Roman" w:hAnsi="Times New Roman"/>
                    <w:noProof/>
                    <w:sz w:val="20"/>
                  </w:rPr>
                  <w:t>93</w:t>
                </w:r>
                <w:r w:rsidR="006B50B8" w:rsidRPr="00462AC3">
                  <w:rPr>
                    <w:rFonts w:ascii="Times New Roman" w:hAnsi="Times New Roman"/>
                    <w:sz w:val="20"/>
                  </w:rPr>
                  <w:fldChar w:fldCharType="end"/>
                </w:r>
              </w:p>
            </w:tc>
          </w:tr>
          <w:tr w:rsidR="00555312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hideMark/>
              </w:tcPr>
              <w:p w:rsidR="00555312" w:rsidRPr="00462AC3" w:rsidRDefault="00555312" w:rsidP="0035322A">
                <w:pPr>
                  <w:pStyle w:val="Cabealho"/>
                  <w:spacing w:line="276" w:lineRule="auto"/>
                  <w:ind w:right="72"/>
                  <w:jc w:val="right"/>
                  <w:rPr>
                    <w:rFonts w:ascii="Times New Roman" w:hAnsi="Times New Roman"/>
                    <w:sz w:val="16"/>
                    <w:szCs w:val="16"/>
                  </w:rPr>
                </w:pPr>
              </w:p>
            </w:tc>
          </w:tr>
        </w:tbl>
        <w:p w:rsidR="00555312" w:rsidRPr="002E7B20" w:rsidRDefault="00555312" w:rsidP="002D7022">
          <w:pPr>
            <w:pStyle w:val="Cabealho"/>
            <w:spacing w:line="276" w:lineRule="auto"/>
            <w:ind w:right="-70"/>
            <w:jc w:val="center"/>
            <w:rPr>
              <w:rFonts w:ascii="Times New Roman" w:hAnsi="Times New Roman"/>
              <w:b/>
              <w:sz w:val="20"/>
            </w:rPr>
          </w:pPr>
        </w:p>
      </w:tc>
    </w:tr>
  </w:tbl>
  <w:p w:rsidR="00555312" w:rsidRPr="00462AC3" w:rsidRDefault="00555312" w:rsidP="00462AC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C0"/>
    <w:rsid w:val="000016C8"/>
    <w:rsid w:val="00003919"/>
    <w:rsid w:val="000055B0"/>
    <w:rsid w:val="00011D38"/>
    <w:rsid w:val="00015A80"/>
    <w:rsid w:val="0002249D"/>
    <w:rsid w:val="0002389A"/>
    <w:rsid w:val="00024105"/>
    <w:rsid w:val="0003098F"/>
    <w:rsid w:val="0003303D"/>
    <w:rsid w:val="000377D8"/>
    <w:rsid w:val="00045999"/>
    <w:rsid w:val="000503D1"/>
    <w:rsid w:val="000536F6"/>
    <w:rsid w:val="00074B43"/>
    <w:rsid w:val="0008336D"/>
    <w:rsid w:val="00084D3B"/>
    <w:rsid w:val="00086369"/>
    <w:rsid w:val="00097896"/>
    <w:rsid w:val="000B0C3C"/>
    <w:rsid w:val="000C2877"/>
    <w:rsid w:val="000C7229"/>
    <w:rsid w:val="000D0439"/>
    <w:rsid w:val="000D6F55"/>
    <w:rsid w:val="000E6D09"/>
    <w:rsid w:val="000F30B1"/>
    <w:rsid w:val="000F63EE"/>
    <w:rsid w:val="00100B3B"/>
    <w:rsid w:val="0010361E"/>
    <w:rsid w:val="00111C59"/>
    <w:rsid w:val="001126BB"/>
    <w:rsid w:val="00120539"/>
    <w:rsid w:val="001214F5"/>
    <w:rsid w:val="00121FC1"/>
    <w:rsid w:val="001233D6"/>
    <w:rsid w:val="00130579"/>
    <w:rsid w:val="001376CF"/>
    <w:rsid w:val="0014427E"/>
    <w:rsid w:val="0014555C"/>
    <w:rsid w:val="00147CB5"/>
    <w:rsid w:val="00150831"/>
    <w:rsid w:val="00154AC5"/>
    <w:rsid w:val="00157300"/>
    <w:rsid w:val="00163A2D"/>
    <w:rsid w:val="00166FDB"/>
    <w:rsid w:val="001760E5"/>
    <w:rsid w:val="001819B0"/>
    <w:rsid w:val="001831C9"/>
    <w:rsid w:val="001858F7"/>
    <w:rsid w:val="001A2C4F"/>
    <w:rsid w:val="001A2DF6"/>
    <w:rsid w:val="001A5B21"/>
    <w:rsid w:val="001B401A"/>
    <w:rsid w:val="001C7B3E"/>
    <w:rsid w:val="001D0505"/>
    <w:rsid w:val="001D4967"/>
    <w:rsid w:val="001E13FA"/>
    <w:rsid w:val="001E4F56"/>
    <w:rsid w:val="001F309B"/>
    <w:rsid w:val="001F3F43"/>
    <w:rsid w:val="001F7132"/>
    <w:rsid w:val="002004A8"/>
    <w:rsid w:val="00205092"/>
    <w:rsid w:val="00207272"/>
    <w:rsid w:val="00210225"/>
    <w:rsid w:val="00211A66"/>
    <w:rsid w:val="002124DC"/>
    <w:rsid w:val="00233AA6"/>
    <w:rsid w:val="00235276"/>
    <w:rsid w:val="002436D8"/>
    <w:rsid w:val="002457B4"/>
    <w:rsid w:val="00247144"/>
    <w:rsid w:val="00250B1A"/>
    <w:rsid w:val="00251988"/>
    <w:rsid w:val="00253080"/>
    <w:rsid w:val="00253C4A"/>
    <w:rsid w:val="00265632"/>
    <w:rsid w:val="002701F9"/>
    <w:rsid w:val="002712D7"/>
    <w:rsid w:val="00272BF0"/>
    <w:rsid w:val="002830AD"/>
    <w:rsid w:val="0028490E"/>
    <w:rsid w:val="00286428"/>
    <w:rsid w:val="00290B3D"/>
    <w:rsid w:val="00296DAB"/>
    <w:rsid w:val="002A3BD8"/>
    <w:rsid w:val="002B25A7"/>
    <w:rsid w:val="002E38C5"/>
    <w:rsid w:val="002F5AAC"/>
    <w:rsid w:val="00300997"/>
    <w:rsid w:val="003019DE"/>
    <w:rsid w:val="003269EC"/>
    <w:rsid w:val="00332FDF"/>
    <w:rsid w:val="003453A9"/>
    <w:rsid w:val="0035322A"/>
    <w:rsid w:val="003549CF"/>
    <w:rsid w:val="00355B36"/>
    <w:rsid w:val="00360C1E"/>
    <w:rsid w:val="00363495"/>
    <w:rsid w:val="00363D83"/>
    <w:rsid w:val="00363EEC"/>
    <w:rsid w:val="003654D0"/>
    <w:rsid w:val="0036656D"/>
    <w:rsid w:val="00370985"/>
    <w:rsid w:val="00381DAF"/>
    <w:rsid w:val="003B3A8A"/>
    <w:rsid w:val="003B454E"/>
    <w:rsid w:val="003B6D06"/>
    <w:rsid w:val="003C31E6"/>
    <w:rsid w:val="003C3343"/>
    <w:rsid w:val="003C3FF2"/>
    <w:rsid w:val="003D55C0"/>
    <w:rsid w:val="003D672A"/>
    <w:rsid w:val="003D695C"/>
    <w:rsid w:val="003E2C18"/>
    <w:rsid w:val="003E5502"/>
    <w:rsid w:val="003E5ED9"/>
    <w:rsid w:val="004031DC"/>
    <w:rsid w:val="00405B74"/>
    <w:rsid w:val="00411549"/>
    <w:rsid w:val="004168C5"/>
    <w:rsid w:val="004174DA"/>
    <w:rsid w:val="00421C93"/>
    <w:rsid w:val="00423EF2"/>
    <w:rsid w:val="004241D0"/>
    <w:rsid w:val="004432A5"/>
    <w:rsid w:val="00455FAC"/>
    <w:rsid w:val="00461085"/>
    <w:rsid w:val="00462AC3"/>
    <w:rsid w:val="004729F7"/>
    <w:rsid w:val="00473E16"/>
    <w:rsid w:val="00480304"/>
    <w:rsid w:val="00481079"/>
    <w:rsid w:val="00481E33"/>
    <w:rsid w:val="00481F61"/>
    <w:rsid w:val="004825A8"/>
    <w:rsid w:val="00482C57"/>
    <w:rsid w:val="00483017"/>
    <w:rsid w:val="00493457"/>
    <w:rsid w:val="00493AE4"/>
    <w:rsid w:val="004978EC"/>
    <w:rsid w:val="004A02C8"/>
    <w:rsid w:val="004A3F0E"/>
    <w:rsid w:val="004A5F7E"/>
    <w:rsid w:val="004B21F3"/>
    <w:rsid w:val="004B6E4E"/>
    <w:rsid w:val="004C0839"/>
    <w:rsid w:val="004C1EB5"/>
    <w:rsid w:val="004D3BD9"/>
    <w:rsid w:val="004D5BAE"/>
    <w:rsid w:val="004E2759"/>
    <w:rsid w:val="00512D45"/>
    <w:rsid w:val="005220FC"/>
    <w:rsid w:val="005329BD"/>
    <w:rsid w:val="005333BB"/>
    <w:rsid w:val="00540E46"/>
    <w:rsid w:val="00542EA5"/>
    <w:rsid w:val="00546EC0"/>
    <w:rsid w:val="00555312"/>
    <w:rsid w:val="005578E8"/>
    <w:rsid w:val="0056057F"/>
    <w:rsid w:val="005707CA"/>
    <w:rsid w:val="00574260"/>
    <w:rsid w:val="00584587"/>
    <w:rsid w:val="005853FD"/>
    <w:rsid w:val="005860DD"/>
    <w:rsid w:val="00586A11"/>
    <w:rsid w:val="005A1803"/>
    <w:rsid w:val="005A37D1"/>
    <w:rsid w:val="005A6F87"/>
    <w:rsid w:val="005B2FFA"/>
    <w:rsid w:val="005B395F"/>
    <w:rsid w:val="005C5CEF"/>
    <w:rsid w:val="005C5FC9"/>
    <w:rsid w:val="005D0405"/>
    <w:rsid w:val="005D2324"/>
    <w:rsid w:val="005D577F"/>
    <w:rsid w:val="005D5A90"/>
    <w:rsid w:val="005E14DA"/>
    <w:rsid w:val="005E7A38"/>
    <w:rsid w:val="005E7C65"/>
    <w:rsid w:val="005F26B5"/>
    <w:rsid w:val="005F289B"/>
    <w:rsid w:val="005F47B6"/>
    <w:rsid w:val="005F55C3"/>
    <w:rsid w:val="00602B62"/>
    <w:rsid w:val="00610064"/>
    <w:rsid w:val="006134FF"/>
    <w:rsid w:val="00622BB0"/>
    <w:rsid w:val="00636F62"/>
    <w:rsid w:val="0065393E"/>
    <w:rsid w:val="00654C1A"/>
    <w:rsid w:val="006637B6"/>
    <w:rsid w:val="0066751B"/>
    <w:rsid w:val="00673A4E"/>
    <w:rsid w:val="00675382"/>
    <w:rsid w:val="00693BCA"/>
    <w:rsid w:val="006A0F58"/>
    <w:rsid w:val="006A2586"/>
    <w:rsid w:val="006A270F"/>
    <w:rsid w:val="006B50B8"/>
    <w:rsid w:val="006B736F"/>
    <w:rsid w:val="006D4186"/>
    <w:rsid w:val="006D7DDE"/>
    <w:rsid w:val="006E4B8A"/>
    <w:rsid w:val="006E73A4"/>
    <w:rsid w:val="006F06F0"/>
    <w:rsid w:val="006F475A"/>
    <w:rsid w:val="006F743F"/>
    <w:rsid w:val="006F7509"/>
    <w:rsid w:val="0070509C"/>
    <w:rsid w:val="0071097A"/>
    <w:rsid w:val="00712303"/>
    <w:rsid w:val="0074027D"/>
    <w:rsid w:val="00747E59"/>
    <w:rsid w:val="0075364B"/>
    <w:rsid w:val="00755E9F"/>
    <w:rsid w:val="007574E7"/>
    <w:rsid w:val="007637EC"/>
    <w:rsid w:val="00773AC1"/>
    <w:rsid w:val="0077465F"/>
    <w:rsid w:val="00784FE7"/>
    <w:rsid w:val="00794617"/>
    <w:rsid w:val="00796F76"/>
    <w:rsid w:val="007A3336"/>
    <w:rsid w:val="007B5E8F"/>
    <w:rsid w:val="007C5850"/>
    <w:rsid w:val="007D2A1D"/>
    <w:rsid w:val="007E33A3"/>
    <w:rsid w:val="007E556A"/>
    <w:rsid w:val="00801B35"/>
    <w:rsid w:val="00803F80"/>
    <w:rsid w:val="00805A34"/>
    <w:rsid w:val="00810178"/>
    <w:rsid w:val="00813812"/>
    <w:rsid w:val="00820383"/>
    <w:rsid w:val="0082415B"/>
    <w:rsid w:val="00825D6E"/>
    <w:rsid w:val="00840313"/>
    <w:rsid w:val="00841C19"/>
    <w:rsid w:val="00844E38"/>
    <w:rsid w:val="0085047E"/>
    <w:rsid w:val="008630FF"/>
    <w:rsid w:val="00872C5D"/>
    <w:rsid w:val="0089032B"/>
    <w:rsid w:val="00891A63"/>
    <w:rsid w:val="0089409A"/>
    <w:rsid w:val="008962DF"/>
    <w:rsid w:val="008A4FFF"/>
    <w:rsid w:val="008A6974"/>
    <w:rsid w:val="008B1870"/>
    <w:rsid w:val="008B2817"/>
    <w:rsid w:val="008B55D2"/>
    <w:rsid w:val="008B5BBE"/>
    <w:rsid w:val="008C0608"/>
    <w:rsid w:val="008D4306"/>
    <w:rsid w:val="008D6524"/>
    <w:rsid w:val="008F3D1E"/>
    <w:rsid w:val="008F4205"/>
    <w:rsid w:val="008F716D"/>
    <w:rsid w:val="0090150B"/>
    <w:rsid w:val="00914849"/>
    <w:rsid w:val="0093290E"/>
    <w:rsid w:val="00934E4E"/>
    <w:rsid w:val="009360E6"/>
    <w:rsid w:val="00951E1D"/>
    <w:rsid w:val="00965B08"/>
    <w:rsid w:val="0097135A"/>
    <w:rsid w:val="009826E8"/>
    <w:rsid w:val="0098394D"/>
    <w:rsid w:val="009858F8"/>
    <w:rsid w:val="0098645E"/>
    <w:rsid w:val="00986F8A"/>
    <w:rsid w:val="00987CE9"/>
    <w:rsid w:val="00994540"/>
    <w:rsid w:val="00995773"/>
    <w:rsid w:val="009A3A11"/>
    <w:rsid w:val="009A4E8D"/>
    <w:rsid w:val="009A65B7"/>
    <w:rsid w:val="009B4AD7"/>
    <w:rsid w:val="009C2B3E"/>
    <w:rsid w:val="009C3177"/>
    <w:rsid w:val="009C4BB0"/>
    <w:rsid w:val="009C52C7"/>
    <w:rsid w:val="009C58A0"/>
    <w:rsid w:val="009D0CF6"/>
    <w:rsid w:val="009D1501"/>
    <w:rsid w:val="009E0ABC"/>
    <w:rsid w:val="009E2E6B"/>
    <w:rsid w:val="009E5A48"/>
    <w:rsid w:val="009F31CD"/>
    <w:rsid w:val="009F6AAA"/>
    <w:rsid w:val="009F7DF5"/>
    <w:rsid w:val="00A054C6"/>
    <w:rsid w:val="00A11B88"/>
    <w:rsid w:val="00A16E0D"/>
    <w:rsid w:val="00A232F7"/>
    <w:rsid w:val="00A256E8"/>
    <w:rsid w:val="00A27902"/>
    <w:rsid w:val="00A30CE6"/>
    <w:rsid w:val="00A3512C"/>
    <w:rsid w:val="00A364D8"/>
    <w:rsid w:val="00A53AA5"/>
    <w:rsid w:val="00A7049E"/>
    <w:rsid w:val="00A73790"/>
    <w:rsid w:val="00A73B7E"/>
    <w:rsid w:val="00A75A0C"/>
    <w:rsid w:val="00A829C0"/>
    <w:rsid w:val="00A83576"/>
    <w:rsid w:val="00A84A23"/>
    <w:rsid w:val="00AA1E19"/>
    <w:rsid w:val="00AA4AD0"/>
    <w:rsid w:val="00AA4B29"/>
    <w:rsid w:val="00AB7BD6"/>
    <w:rsid w:val="00AC7301"/>
    <w:rsid w:val="00AD3421"/>
    <w:rsid w:val="00AD363A"/>
    <w:rsid w:val="00AD3B79"/>
    <w:rsid w:val="00AE0124"/>
    <w:rsid w:val="00AF0B00"/>
    <w:rsid w:val="00B023E9"/>
    <w:rsid w:val="00B03715"/>
    <w:rsid w:val="00B038CC"/>
    <w:rsid w:val="00B05D9A"/>
    <w:rsid w:val="00B12428"/>
    <w:rsid w:val="00B1619C"/>
    <w:rsid w:val="00B17EFE"/>
    <w:rsid w:val="00B23B53"/>
    <w:rsid w:val="00B27C17"/>
    <w:rsid w:val="00B3136F"/>
    <w:rsid w:val="00B41067"/>
    <w:rsid w:val="00B4298B"/>
    <w:rsid w:val="00B4364F"/>
    <w:rsid w:val="00B44136"/>
    <w:rsid w:val="00B45593"/>
    <w:rsid w:val="00B45BB8"/>
    <w:rsid w:val="00B5604B"/>
    <w:rsid w:val="00B6015B"/>
    <w:rsid w:val="00B6462F"/>
    <w:rsid w:val="00B82677"/>
    <w:rsid w:val="00B9235C"/>
    <w:rsid w:val="00B942B5"/>
    <w:rsid w:val="00B9491F"/>
    <w:rsid w:val="00B95528"/>
    <w:rsid w:val="00B960E7"/>
    <w:rsid w:val="00B96A9A"/>
    <w:rsid w:val="00BA75E4"/>
    <w:rsid w:val="00BC111B"/>
    <w:rsid w:val="00BE4E42"/>
    <w:rsid w:val="00BE5C37"/>
    <w:rsid w:val="00BE6852"/>
    <w:rsid w:val="00BE6F57"/>
    <w:rsid w:val="00BF4B3C"/>
    <w:rsid w:val="00C03835"/>
    <w:rsid w:val="00C0527F"/>
    <w:rsid w:val="00C13DB7"/>
    <w:rsid w:val="00C156F7"/>
    <w:rsid w:val="00C225D1"/>
    <w:rsid w:val="00C227A4"/>
    <w:rsid w:val="00C227FC"/>
    <w:rsid w:val="00C266EE"/>
    <w:rsid w:val="00C4265B"/>
    <w:rsid w:val="00C45EA9"/>
    <w:rsid w:val="00C463D2"/>
    <w:rsid w:val="00C50939"/>
    <w:rsid w:val="00C57FBD"/>
    <w:rsid w:val="00C660AA"/>
    <w:rsid w:val="00C82292"/>
    <w:rsid w:val="00C839F6"/>
    <w:rsid w:val="00C90806"/>
    <w:rsid w:val="00CA4970"/>
    <w:rsid w:val="00CA5CAF"/>
    <w:rsid w:val="00CB1133"/>
    <w:rsid w:val="00CB230E"/>
    <w:rsid w:val="00CD093C"/>
    <w:rsid w:val="00CD222C"/>
    <w:rsid w:val="00CD3A4C"/>
    <w:rsid w:val="00CE0017"/>
    <w:rsid w:val="00CE1A3F"/>
    <w:rsid w:val="00CE2D21"/>
    <w:rsid w:val="00CE468D"/>
    <w:rsid w:val="00D130F5"/>
    <w:rsid w:val="00D13A70"/>
    <w:rsid w:val="00D13DE3"/>
    <w:rsid w:val="00D32712"/>
    <w:rsid w:val="00D358E5"/>
    <w:rsid w:val="00D37210"/>
    <w:rsid w:val="00D42AF1"/>
    <w:rsid w:val="00D45811"/>
    <w:rsid w:val="00D52E52"/>
    <w:rsid w:val="00D53045"/>
    <w:rsid w:val="00D61D25"/>
    <w:rsid w:val="00D61FED"/>
    <w:rsid w:val="00D6210A"/>
    <w:rsid w:val="00D66A0B"/>
    <w:rsid w:val="00D71FB5"/>
    <w:rsid w:val="00D73298"/>
    <w:rsid w:val="00D859ED"/>
    <w:rsid w:val="00D910B7"/>
    <w:rsid w:val="00D92DE8"/>
    <w:rsid w:val="00DA1017"/>
    <w:rsid w:val="00DB0077"/>
    <w:rsid w:val="00DB7463"/>
    <w:rsid w:val="00DC0BFE"/>
    <w:rsid w:val="00DC4D11"/>
    <w:rsid w:val="00DD1ACA"/>
    <w:rsid w:val="00DE3458"/>
    <w:rsid w:val="00DE6656"/>
    <w:rsid w:val="00DF360C"/>
    <w:rsid w:val="00DF4268"/>
    <w:rsid w:val="00DF4679"/>
    <w:rsid w:val="00DF7D22"/>
    <w:rsid w:val="00E01F2A"/>
    <w:rsid w:val="00E06446"/>
    <w:rsid w:val="00E111BA"/>
    <w:rsid w:val="00E142C3"/>
    <w:rsid w:val="00E21488"/>
    <w:rsid w:val="00E25964"/>
    <w:rsid w:val="00E4619B"/>
    <w:rsid w:val="00E4634E"/>
    <w:rsid w:val="00E54CB6"/>
    <w:rsid w:val="00E556F4"/>
    <w:rsid w:val="00E60609"/>
    <w:rsid w:val="00EA4232"/>
    <w:rsid w:val="00EA5AF4"/>
    <w:rsid w:val="00EB54FC"/>
    <w:rsid w:val="00EC6B66"/>
    <w:rsid w:val="00ED11CA"/>
    <w:rsid w:val="00ED337D"/>
    <w:rsid w:val="00ED47ED"/>
    <w:rsid w:val="00ED5C7B"/>
    <w:rsid w:val="00EE33EB"/>
    <w:rsid w:val="00EE3A31"/>
    <w:rsid w:val="00EF07B0"/>
    <w:rsid w:val="00F03F7F"/>
    <w:rsid w:val="00F13D78"/>
    <w:rsid w:val="00F26B15"/>
    <w:rsid w:val="00F34FB4"/>
    <w:rsid w:val="00F42B37"/>
    <w:rsid w:val="00F43CA6"/>
    <w:rsid w:val="00F55A5B"/>
    <w:rsid w:val="00F616AF"/>
    <w:rsid w:val="00F642C0"/>
    <w:rsid w:val="00F644C2"/>
    <w:rsid w:val="00F6473B"/>
    <w:rsid w:val="00F737B6"/>
    <w:rsid w:val="00F73AEB"/>
    <w:rsid w:val="00F81ECB"/>
    <w:rsid w:val="00F85829"/>
    <w:rsid w:val="00F87EDB"/>
    <w:rsid w:val="00F90BC4"/>
    <w:rsid w:val="00F93E70"/>
    <w:rsid w:val="00F968E2"/>
    <w:rsid w:val="00FA1604"/>
    <w:rsid w:val="00FA6BCF"/>
    <w:rsid w:val="00FC7036"/>
    <w:rsid w:val="00FD3EA6"/>
    <w:rsid w:val="00FE2C74"/>
    <w:rsid w:val="00FE3B5B"/>
    <w:rsid w:val="00FE651F"/>
    <w:rsid w:val="00FF0BCF"/>
    <w:rsid w:val="00FF3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D040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D04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D040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D0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5A6F2-CAA1-4C26-A9A2-85E5A2C85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1722</Words>
  <Characters>9305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Cnova Com. Eletr. S.A.</vt:lpstr>
    </vt:vector>
  </TitlesOfParts>
  <Company/>
  <LinksUpToDate>false</LinksUpToDate>
  <CharactersWithSpaces>11005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Cnova Com. Eletr. S.A.</dc:title>
  <dc:creator>Jilson Torres da Silva</dc:creator>
  <dc:description>Incorporação. Tratamento Tributário Especial. Ato Personalíssimo. Inadmissibilidade  de Sucessão Automática: Ato Declaratório do Fisco</dc:description>
  <cp:lastModifiedBy>Thereza Marina Cunha M. Cunha</cp:lastModifiedBy>
  <cp:revision>2</cp:revision>
  <cp:lastPrinted>2015-10-01T20:49:00Z</cp:lastPrinted>
  <dcterms:created xsi:type="dcterms:W3CDTF">2016-11-29T16:37:00Z</dcterms:created>
  <dcterms:modified xsi:type="dcterms:W3CDTF">2016-11-29T16:37:00Z</dcterms:modified>
  <cp:category>E04-040110-16</cp:category>
</cp:coreProperties>
</file>