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B" w:rsidRPr="000E556B" w:rsidRDefault="000E556B" w:rsidP="000E556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Governo do Estado do Rio de Janeiro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Secretaria de Estado de Fazenda e Planejamento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Subsecretaria de Estado de Receita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94"/>
        <w:gridCol w:w="7358"/>
      </w:tblGrid>
      <w:tr w:rsidR="000E556B" w:rsidRPr="000E556B" w:rsidTr="000E5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56B" w:rsidRPr="000E556B" w:rsidRDefault="000E556B" w:rsidP="000E556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5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:rsidR="000E556B" w:rsidRPr="000E556B" w:rsidRDefault="000E556B" w:rsidP="000E556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5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556B" w:rsidRPr="000E556B" w:rsidRDefault="000E556B" w:rsidP="000E556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5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Depósito no Fundo Estadual de Cultura: Reformulação da Lei n.º 7.035/15 e Decreto n.º 46.356/18.</w:t>
            </w:r>
          </w:p>
        </w:tc>
      </w:tr>
      <w:tr w:rsidR="000E556B" w:rsidRPr="000E556B" w:rsidTr="000E5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56B" w:rsidRPr="000E556B" w:rsidRDefault="000E556B" w:rsidP="000E556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55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556B" w:rsidRPr="000E556B" w:rsidRDefault="000E556B" w:rsidP="000E556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55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556B" w:rsidRPr="000E556B" w:rsidRDefault="000E556B" w:rsidP="000E556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5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Consulta n.º 105/18</w:t>
            </w:r>
          </w:p>
        </w:tc>
      </w:tr>
    </w:tbl>
    <w:p w:rsidR="000E556B" w:rsidRPr="000E556B" w:rsidRDefault="000E556B" w:rsidP="000E556B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RELATÓRIO.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empresa relata que foi questionada diversas vezes pela Secretaria de Estado de Cultura (SEC) acerca da ausência do depósito para o Fundo Estadual de Cultura (FEC), instituído pela Lei n°. 7.035/15 e regulamentada pelo Decreto n°. 46.012/17 (revogado pelo Decreto n.º 46.356/18), quando dos últimos patrocínios de projetos culturais por ela realizados, uma vez que a referida legislação determina a destinação obrigatória de 1/5 do valor do benefício de cada cota de patrocínio para o Fundo, bem como concede às empresas </w:t>
      </w: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doadoras/patrocinadoras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valor de benefício fiscal correspondente a 100% da cota de doação realizada.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resposta aos questionamentos, informou que ainda não realizou os depósitos para o Fundo em razão da ausência de Resolução Conjunta SEFAZ/SEC que normatize os procedimentos relativos ao aproveitamento do benefício, conforme determinava o artigo 23, § 2°, do Decreto n.º 46.012/17.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`A época, ainda durante a vigência do Decreto n.º 46.012/17, diante da contestação da Light, a SEC se manifestou nos seguintes termos: “</w:t>
      </w: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A Resolução Conjunta mencionada ainda não foi elaborada. Entretanto, o procedimento relativo ao aproveitamento do benefício fiscal será o mesmo aplicado atualmente para os projetos apoiados pela lei de incentivo, que segue o modelo básico estabelecido pela Lei n.º 1.954/92. </w:t>
      </w: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Ambos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instrumentos, patrocínio e doação, foram estabelecidos pela referida lei e, assim sendo, recebem o mesmo tratamento administrativo”</w:t>
      </w: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Uma vez que a Lei n.º 1.954/92 não menciona o FEC, a consulente decidiu por aguardar a publicação da Resolução Conjunta, para que fosse normatizado o aproveitamento do benefício fiscal de 100%, pois a legislação até então em vigor não esclarecia os procedimentos e regras para tanto, como prazos, escrituração do crédito, obrigações acessórias, entre outros.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Ocorre que, em 12/07/18 foi publicado o Decreto n°. 43.356/18, que revogou o Decreto n°. 46.012/17, inclusive o dispositivo que previa a publicação da Resolução Conjunta aguardada pela consulente, atribuindo de forma genérica e confusa, em seu artigo 9º, §§ 4° e 5º, a responsabilidade de solicitação de reconhecimento do benefício fiscal e pedido de concessão de crédito presumido à empresa patrocinadora.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Entende a consulente que se a lei obriga o patrocinador a depositar o valor relativo ao Fundo em até 60 dias após a publicação da fruição do benefício </w:t>
      </w: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no DOE, em tese, já é a provação para o aproveitamento do benefício fiscal, não fazendo o menor sentido a “solicitação de reconhecimento do benefício fiscal” e referido pedido de concessão de crédito presumido por parte da empresa patrocinadora.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Desse modo, diante das inconsistências e omissões na legislação que alcança o FEC a, não restou alternativa à Light senão formular </w:t>
      </w: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presente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consulta, bem como aguardar respectiva resposta para que possa depositar ou não os valores questionados/cobrados pela SEC.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Isto posto</w:t>
      </w:r>
      <w:proofErr w:type="gramEnd"/>
      <w:r w:rsidRPr="000E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, Consulta: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Diante da revogação do Decreto n°. 46.012/17, que estabelecia que os procedimentos relativos ao aproveitamento do benefício relativo ao depósito para o Fundo seriam normatizados por Resolução Conjunta da Secretaria de Estado de Fazenda e Planejamento, pelo Decreto n.º 46.356/18, que não prevê o referido dispositivo, a consulente está autorizada ao aproveitamento do crédito de ICMS relativo às próximas doações obrigatórias para o Fundo Estadual de Cultura?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Se autorizada, quais seriam os procedimentos para aproveitamento do crédito ICMS, como escrituração, prazo para aproveitamento do benefício (seriam 2 meses como nos patrocínios regidos pela Lei 1.954/92?), bem como necessidade ou não de reconhecimento do benefício após publicação da fruição em D.O.E/RJ ?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Considerando que o Decreto n°. 46.356/18 retroage seus efeitos a 04/06/18, conforme estabelecido em seu artigo 26, com relação aos patrocínios realizados antes desta data e ainda na vigência do Decreto n°. 46.012/17, que estabelecia a necessidade de publicação da Resolução Conjunta mencionada acima, a Consulente está autorizada ao aproveitamento do crédito de ICMS, caso realize o depósito dos valores cobrados pela SEC?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processo encontra-se instruído com cópias digitalizadas que comprovam a habilitação do signatário da inicial para peticionar em nome da empresa (Procuração-0016659). A documentação referente ao pagamento da TSE está no arquivo Documento Taxa (0016655). O processo foi formalizado no DAC e encaminhado à AFE - 03 de jurisdição da consulente, que informou, no Despacho de Encaminhamento de Processos SEFAZ 030039417, a inexistência de ação fiscal e que a consulente preenche todos os requisitos relativos ao processo de consulta, do RPAT (Decreto Estadual 2.473/79) Art. 150 e seguintes.</w:t>
      </w:r>
    </w:p>
    <w:p w:rsidR="000E556B" w:rsidRPr="000E556B" w:rsidRDefault="000E556B" w:rsidP="000E556B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ANÁLISE E FUNDAMENTAÇÃO.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Fundo Estadual de Cultura foi criado por meio da Lei nº 2.927/98 e reformulado por meio da Lei n° 7.035/15, regulamentada atualmente pelo Decreto n° 46.356/18, sendo suas receitas elencadas no artigo 36 da Lei n.º 7.035/15.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Para as questões objeto da presente consulta, merecem atenção especial os artigos 18, 24, 25, 33 e 34 da Lei n.º 7.035/15 que assim dispõem: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“</w:t>
      </w: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Art. 18 - Constituem fontes de recursos do Programa Estadual de Fomento e Incentivo à Cultura: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...............................................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;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IV – Recursos de Incentivo Fiscal do Imposto sobre Circulação de Mercadorias e Serviços;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..............................................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;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Art. 24 - O valor referente à renúncia fiscal do Governo do Estado do Rio de Janeiro, proveniente da arrecadação do Imposto sobre Circulação de Mercadorias e Serviços - ICMS do exercício anterior, terá dupla finalidade, sendo 0,25% destinados ao patrocínio de produções culturais e 0,25% destinados ao patrocínio de projetos esportivos</w:t>
      </w: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Parágrafo único - Do valor de 0,25% destinados ao patrocínio de produções </w:t>
      </w: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culturais referente à concessão da renúncia fiscal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de que trata o caput do artigo 24, 20% (vinte por cento) será destinado ao incentivo fiscal de que trata a Lei n° 7.023/2015.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Art. 25 - Observado o percentual previsto no art. 24 desta </w:t>
      </w: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Lei destinado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ao patrocínio de produções culturais, o benefício fiscal concedido à empresa obedecerá aos seguintes limites: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..............................................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;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III - 4% (quatro por cento) do valor do ICMS recolhido no ano anterior, até atingir o valor total dos recursos dedutíveis, para empresa cuja receita bruta anual seja superior ao montante máximo permitido para as empresas classificadas no inciso II desta Lei.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.................................................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;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Art. 33 - A empresa contribuinte poderá realizar a doação de recursos </w:t>
      </w: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financeiros ao Fundo Estadual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de Cultura dentro dos limites previstos nos incisos do artigo 25.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§ 1º - As empresas contribuintes que se utilizarem do incentivo fiscal para o patrocínio de projetos culturais, enquadradas nos incisos II e III do artigo 25, deverão, obrigatoriamente, destinar ao Fundo Estadual de Cultura 1/5 do valor do benefício fiscal de cada cota de patrocínio, podendo, a seu critério, realizar outras contribuições ao Fundo.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§ 2º - Será concedido às empresas doadoras o valor de benefício fiscal correspondente a 100</w:t>
      </w: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% da cota de doação realizada</w:t>
      </w: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”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Lei n.º 7.035/15 reformulou o FEC criando novas fontes de receitas, incluindo os relativos aos incentivos fiscais do ICMS, porém, não aumentou os limites estabelecidos no artigo 1º da Lei n.º 1.954/92, entre eles, o limite de 0,5% (meio por cento) da arrecadação do ICMS no exercício anterior, fixado no seu § 3º.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Com a revogação do Decreto n.º 46.012/17 pelo Decreto n.º 46.356/18, com efeitos retroativos a 04 de junho de 2018, para fins do aproveitamento do crédito do ICMS referente às doações ao FEC, seja na forma de Destinação Obrigatória ou por meio de Transferências Espontâneas, aplicar-se-ão as normas estabelecidas nos seus artigos 8º e 9º do novo decreto, </w:t>
      </w: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in </w:t>
      </w:r>
      <w:proofErr w:type="spell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verbis</w:t>
      </w:r>
      <w:proofErr w:type="spell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“</w:t>
      </w: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Art.</w:t>
      </w:r>
      <w:proofErr w:type="gramEnd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8º - A Destinação Obrigatória é de integral responsabilidade das empresas contribuintes que utilizarem o mecanismo de patrocínio a projetos culturais e seu descumprimento poderá implicar na incidência de multa e juros de mora a ser disciplinado por ato do Secretário de Estado de Cultura além inabilitar a empresa à fruição do benefício fiscal junto a Secretaria de Estado de Fazenda e Planejamento - SEFAZ.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Parágrafo único - O depósito referente à Destinação Obrigatória deverá ser comprovado em até 60 (sessenta) dias após concessão da fruição do benefício fiscal, de forma integral e parcela única, emitida pelo Secretário de Estado de Cultura e publicada no Diário Oficial do Estado do Rio de Janeiro.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Art. 9º - Será concedido às empresas contribuintes do ICMS doadoras ao Fundo, seja na forma de Destinação Obrigatória ou por meio de Transferências Espontâneas, o valor de benefício fiscal correspondente a 100% da transferência realizada.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§ 1º - No caso de doações na forma de Destinação Obrigatória, a empresa procederá com a escrituração contábil respeitando o limite e a forma estabelecidos no § 1º, do artigo 1º, da Lei Estadual nº 1954/92, de 26 de janeiro de 1992.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§ 2º - No caso de doações na forma de Transferências Espontâneas, a empresa poderá optar pelo limite a ser aplicado (escrituração contábil do benefício) conforme o disposto nos § 1º e 2A, do artigo 1º, da Lei Estadual nº 1954/92, de 26 de janeiro de 1992.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§ 3º - Como padrão, a empresa contribuinte de ICMS estará enquadrada no limite de 4% (quatro por cento) conforme disposto no § 1º, do artigo 1º, da Lei Estadual nº 1954/92, de 26 de janeiro de 1992, mas, caso opte pelo limite de 1% (um por cento) estabelecido no § 2A, caberá à empresa comunicar à Secretaria de Estado de Cultura para que o recurso seja destinado à concessão de bolsas de pesquisa ou de trabalho vinculadas à produção.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§ 4º - A solicitação de reconhecimento do beneficio fiscal por parte da empresa doadora junto à Secretaria de Estado de Fazenda e Planejamento é de responsabilidade da própria empresa e deverá respeitar as normas vigentes quanto à correta escrituração contábil para aproveitamento do crédito fiscal.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§ 5º - O pedido de concessão de crédito presumido será apresentado pela empresa na Secretaria de Estado de Fazenda e Planejamento e, caso tenha cumprido as exigências estabelecidas pela Secretaria de Estado de </w:t>
      </w: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lastRenderedPageBreak/>
        <w:t>Cultura, </w:t>
      </w:r>
      <w:r w:rsidRPr="000E5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e se enquadre no teto estabelecido pelos limites estabelecidos no artigo 1º, da Lei Estadual nº 1954/92, de 26 de janeiro de 1992</w:t>
      </w:r>
      <w:r w:rsidRPr="000E556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, estará apta a sua utilização</w:t>
      </w: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”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E556B" w:rsidRPr="000E556B" w:rsidRDefault="000E556B" w:rsidP="000E556B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pt-BR"/>
        </w:rPr>
        <w:t>RESPOSTA.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 A 3)</w:t>
      </w: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Com base na legislação acima transcrita, concluímos que, após a realização do depósito no FEC, no prazo estabelecido no artigo 8º do Decreto n.º 46.356/18, para fins do </w:t>
      </w:r>
      <w:proofErr w:type="spell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creditamento</w:t>
      </w:r>
      <w:proofErr w:type="spell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ICMS, a consulente deve encaminhar solicitação à repartição fazendária de sua circunscrição.  Nos termos do § 5º do artigo 9º do mesmo decreto, caso a consulente tenha cumprido as exigências estabelecidas pela Secretaria de Estado de Cultura, e se enquadre no teto estabelecido no artigo 1º da Lei Estadual nº 1.954/92, após o deferimento da solicitação, poderá lançar 100% do valor do depósito à título de "Outros Créditos" no livro Registro de Apuração do ICMS, observadas as normas próprias da EFD ICMS/IPI. 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há prazo fixado na legislação específica para formulação da solicitação em questão, porém, deverá ser apresentado antes de atingido o limite determinado no mencionado § 3º do artigo 1º da Lei n.º 1.954/92.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acordo com o § 2º do artigo 6º do Decreto n.º 46.356/15, o ingresso dos recursos destinados ao FEC ocorrerá por meio de depósito em conta corrente específica do Fundo Estadual de Cultura junto a Instituição Oficial contratada pelo Estado.</w:t>
      </w:r>
    </w:p>
    <w:p w:rsidR="000E556B" w:rsidRPr="000E556B" w:rsidRDefault="000E556B" w:rsidP="000E556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fim, conforme informação obtida na Subsecretaria de Finanças – SUBFIN, através da Circular Interna SEFAZ/SUBFIN SEI n.º76, “a abertura da conta corrente na instituição financeira oficial do Estado foi solicitada no dia </w:t>
      </w:r>
      <w:r w:rsidRPr="000E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12 de setembro de 2017</w:t>
      </w: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tendo sido a solicitação prontamente atendida”, viabilizando-se assim o depósito no FEC.     </w:t>
      </w:r>
      <w:proofErr w:type="gramStart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E556B" w:rsidRPr="000E556B" w:rsidRDefault="000E556B" w:rsidP="0091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E556B" w:rsidRPr="000E556B" w:rsidRDefault="000E556B" w:rsidP="000E5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5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CCJT, em 29 de outubro de 2018.</w:t>
      </w:r>
      <w:bookmarkStart w:id="0" w:name="_GoBack"/>
      <w:bookmarkEnd w:id="0"/>
    </w:p>
    <w:sectPr w:rsidR="000E556B" w:rsidRPr="000E556B" w:rsidSect="00155F49">
      <w:headerReference w:type="default" r:id="rId7"/>
      <w:pgSz w:w="11906" w:h="16838" w:code="9"/>
      <w:pgMar w:top="1418" w:right="1701" w:bottom="85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6B" w:rsidRDefault="000E556B" w:rsidP="000E556B">
      <w:pPr>
        <w:spacing w:after="0" w:line="240" w:lineRule="auto"/>
      </w:pPr>
      <w:r>
        <w:separator/>
      </w:r>
    </w:p>
  </w:endnote>
  <w:endnote w:type="continuationSeparator" w:id="0">
    <w:p w:rsidR="000E556B" w:rsidRDefault="000E556B" w:rsidP="000E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6B" w:rsidRDefault="000E556B" w:rsidP="000E556B">
      <w:pPr>
        <w:spacing w:after="0" w:line="240" w:lineRule="auto"/>
      </w:pPr>
      <w:r>
        <w:separator/>
      </w:r>
    </w:p>
  </w:footnote>
  <w:footnote w:type="continuationSeparator" w:id="0">
    <w:p w:rsidR="000E556B" w:rsidRDefault="000E556B" w:rsidP="000E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6B" w:rsidRDefault="000E556B" w:rsidP="000E556B">
    <w:pPr>
      <w:pStyle w:val="Cabealho"/>
      <w:jc w:val="right"/>
    </w:pPr>
    <w:r>
      <w:t>Processo E-</w:t>
    </w:r>
    <w:hyperlink r:id="rId1" w:history="1">
      <w:r w:rsidRPr="000E556B">
        <w:t>04/079/000119/2018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6B"/>
    <w:rsid w:val="000E556B"/>
    <w:rsid w:val="001030E8"/>
    <w:rsid w:val="00155F49"/>
    <w:rsid w:val="0091235F"/>
    <w:rsid w:val="00CF43C4"/>
    <w:rsid w:val="00D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556B"/>
    <w:rPr>
      <w:b/>
      <w:bCs/>
    </w:rPr>
  </w:style>
  <w:style w:type="paragraph" w:customStyle="1" w:styleId="itemnivel1">
    <w:name w:val="item_nivel1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E55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5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56B"/>
  </w:style>
  <w:style w:type="paragraph" w:styleId="Rodap">
    <w:name w:val="footer"/>
    <w:basedOn w:val="Normal"/>
    <w:link w:val="RodapChar"/>
    <w:uiPriority w:val="99"/>
    <w:unhideWhenUsed/>
    <w:rsid w:val="000E5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56B"/>
  </w:style>
  <w:style w:type="character" w:styleId="Hyperlink">
    <w:name w:val="Hyperlink"/>
    <w:basedOn w:val="Fontepargpadro"/>
    <w:uiPriority w:val="99"/>
    <w:semiHidden/>
    <w:unhideWhenUsed/>
    <w:rsid w:val="000E5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556B"/>
    <w:rPr>
      <w:b/>
      <w:bCs/>
    </w:rPr>
  </w:style>
  <w:style w:type="paragraph" w:customStyle="1" w:styleId="itemnivel1">
    <w:name w:val="item_nivel1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E55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5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56B"/>
  </w:style>
  <w:style w:type="paragraph" w:styleId="Rodap">
    <w:name w:val="footer"/>
    <w:basedOn w:val="Normal"/>
    <w:link w:val="RodapChar"/>
    <w:uiPriority w:val="99"/>
    <w:unhideWhenUsed/>
    <w:rsid w:val="000E5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56B"/>
  </w:style>
  <w:style w:type="character" w:styleId="Hyperlink">
    <w:name w:val="Hyperlink"/>
    <w:basedOn w:val="Fontepargpadro"/>
    <w:uiPriority w:val="99"/>
    <w:semiHidden/>
    <w:unhideWhenUsed/>
    <w:rsid w:val="000E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i.fazenda.rj.gov.br/sei/controlador.php?acao=procedimento_trabalhar&amp;acao_origem=procedimento_controlar&amp;acao_retorno=procedimento_controlar&amp;id_procedimento=19142&amp;infra_sistema=100000100&amp;infra_unidade_atual=110000288&amp;infra_hash=c2348e0240c00d9fcc5dc03e11a207e34da7ff5409ed7d3530cad3cf11ba32e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Marina Cunha M. Cunha</dc:creator>
  <cp:lastModifiedBy>Thereza Marina Cunha M. Cunha</cp:lastModifiedBy>
  <cp:revision>2</cp:revision>
  <dcterms:created xsi:type="dcterms:W3CDTF">2018-11-08T16:30:00Z</dcterms:created>
  <dcterms:modified xsi:type="dcterms:W3CDTF">2018-11-08T16:30:00Z</dcterms:modified>
</cp:coreProperties>
</file>