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6B6C8F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B6C8F" w:rsidRPr="009A1F95" w:rsidRDefault="006B6C8F" w:rsidP="00BC6FAA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9A1F95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6C8F" w:rsidRPr="009A1F95" w:rsidRDefault="006B6C8F" w:rsidP="00BC6FAA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9A1F95"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6B6C8F" w:rsidRPr="00CF6963" w:rsidRDefault="0016332D" w:rsidP="00372490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</w:rPr>
            </w:pPr>
            <w:r w:rsidRPr="00CF6963">
              <w:rPr>
                <w:rFonts w:ascii="Times New Roman" w:hAnsi="Times New Roman"/>
                <w:szCs w:val="22"/>
              </w:rPr>
              <w:t xml:space="preserve">Regime </w:t>
            </w:r>
            <w:r w:rsidR="006B6C8F" w:rsidRPr="00CF6963">
              <w:rPr>
                <w:rFonts w:ascii="Times New Roman" w:hAnsi="Times New Roman"/>
                <w:szCs w:val="22"/>
              </w:rPr>
              <w:t>de substituição tributária.</w:t>
            </w:r>
          </w:p>
        </w:tc>
      </w:tr>
      <w:tr w:rsidR="00D47680" w:rsidRPr="006F06F0" w:rsidTr="00467517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372490" w:rsidRDefault="00D47680" w:rsidP="00467517">
            <w:pPr>
              <w:pStyle w:val="Ttulo2"/>
              <w:ind w:right="-852"/>
              <w:rPr>
                <w:rFonts w:ascii="Times New Roman" w:hAnsi="Times New Roman"/>
                <w:sz w:val="1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F06F0" w:rsidRDefault="00D47680" w:rsidP="00467517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372490" w:rsidRDefault="00D47680" w:rsidP="00467517">
            <w:pPr>
              <w:pStyle w:val="Ttulo2"/>
              <w:ind w:right="72"/>
              <w:jc w:val="right"/>
              <w:rPr>
                <w:rFonts w:ascii="Times New Roman" w:hAnsi="Times New Roman"/>
                <w:sz w:val="18"/>
                <w:szCs w:val="22"/>
              </w:rPr>
            </w:pPr>
          </w:p>
          <w:p w:rsidR="00D47680" w:rsidRPr="003C74CE" w:rsidRDefault="00D47680" w:rsidP="00134F19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 xml:space="preserve">Consulta nº     </w:t>
            </w:r>
            <w:r w:rsidR="00134F19">
              <w:rPr>
                <w:rFonts w:ascii="Times New Roman" w:hAnsi="Times New Roman"/>
                <w:szCs w:val="22"/>
              </w:rPr>
              <w:t>097</w:t>
            </w:r>
            <w:r w:rsidRPr="006F06F0">
              <w:rPr>
                <w:rFonts w:ascii="Times New Roman" w:hAnsi="Times New Roman"/>
                <w:szCs w:val="22"/>
              </w:rPr>
              <w:t>/201</w:t>
            </w:r>
            <w:r w:rsidR="00842089">
              <w:rPr>
                <w:rFonts w:ascii="Times New Roman" w:hAnsi="Times New Roman"/>
                <w:szCs w:val="22"/>
              </w:rPr>
              <w:t>8</w:t>
            </w:r>
          </w:p>
        </w:tc>
      </w:tr>
    </w:tbl>
    <w:p w:rsidR="0044157F" w:rsidRPr="00372490" w:rsidRDefault="0044157F" w:rsidP="00D47680">
      <w:pPr>
        <w:pStyle w:val="Corpodetexto"/>
        <w:spacing w:line="360" w:lineRule="auto"/>
        <w:ind w:right="-1" w:firstLine="709"/>
        <w:jc w:val="both"/>
        <w:rPr>
          <w:b/>
          <w:sz w:val="14"/>
          <w:szCs w:val="22"/>
        </w:rPr>
      </w:pPr>
    </w:p>
    <w:p w:rsidR="0016332D" w:rsidRDefault="0016332D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47680" w:rsidRDefault="00D4768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233A2F" w:rsidRPr="00387A60" w:rsidRDefault="00233A2F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16"/>
        </w:rPr>
      </w:pPr>
    </w:p>
    <w:p w:rsidR="002A52E0" w:rsidRPr="008D0CD7" w:rsidRDefault="002A52E0" w:rsidP="002A52E0">
      <w:pPr>
        <w:pStyle w:val="Corpodetexto"/>
        <w:spacing w:line="360" w:lineRule="auto"/>
        <w:ind w:right="-1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empresa consulente vem solicitar </w:t>
      </w:r>
      <w:r w:rsidRPr="00084116">
        <w:rPr>
          <w:b/>
          <w:sz w:val="22"/>
          <w:szCs w:val="22"/>
        </w:rPr>
        <w:t xml:space="preserve">o entendimento desta Superintendência de Tributação </w:t>
      </w:r>
      <w:r w:rsidRPr="002D136B">
        <w:rPr>
          <w:b/>
          <w:sz w:val="22"/>
          <w:szCs w:val="22"/>
        </w:rPr>
        <w:t>acerca da sujeição ao regime de substituição tributária d</w:t>
      </w:r>
      <w:r w:rsidR="005C3EC4">
        <w:rPr>
          <w:b/>
          <w:sz w:val="22"/>
          <w:szCs w:val="22"/>
        </w:rPr>
        <w:t>e</w:t>
      </w:r>
      <w:r w:rsidRPr="002D136B">
        <w:rPr>
          <w:b/>
          <w:sz w:val="22"/>
          <w:szCs w:val="22"/>
        </w:rPr>
        <w:t xml:space="preserve"> mercadorias </w:t>
      </w:r>
      <w:r>
        <w:rPr>
          <w:b/>
          <w:sz w:val="22"/>
          <w:szCs w:val="22"/>
        </w:rPr>
        <w:t xml:space="preserve">que </w:t>
      </w:r>
      <w:r w:rsidR="005C3EC4">
        <w:rPr>
          <w:b/>
          <w:sz w:val="22"/>
          <w:szCs w:val="22"/>
        </w:rPr>
        <w:t>comercializa</w:t>
      </w:r>
      <w:r w:rsidRPr="003670F1">
        <w:rPr>
          <w:b/>
          <w:sz w:val="22"/>
          <w:szCs w:val="22"/>
        </w:rPr>
        <w:t>.</w:t>
      </w:r>
    </w:p>
    <w:p w:rsidR="002A52E0" w:rsidRDefault="002A52E0" w:rsidP="005C3EC4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8D0CD7">
        <w:rPr>
          <w:sz w:val="22"/>
          <w:szCs w:val="22"/>
        </w:rPr>
        <w:t xml:space="preserve">O processo encontra-se instruído </w:t>
      </w:r>
      <w:r w:rsidR="005C3EC4" w:rsidRPr="008D0CD7">
        <w:rPr>
          <w:sz w:val="22"/>
          <w:szCs w:val="22"/>
        </w:rPr>
        <w:t>com</w:t>
      </w:r>
      <w:r w:rsidR="005C3EC4" w:rsidRPr="004F477C">
        <w:rPr>
          <w:sz w:val="22"/>
          <w:szCs w:val="22"/>
        </w:rPr>
        <w:t xml:space="preserve"> cópias reprográficas</w:t>
      </w:r>
      <w:r w:rsidR="005C3EC4">
        <w:rPr>
          <w:sz w:val="22"/>
          <w:szCs w:val="22"/>
        </w:rPr>
        <w:t xml:space="preserve"> relativas</w:t>
      </w:r>
      <w:r w:rsidR="005C3EC4" w:rsidRPr="004F477C">
        <w:rPr>
          <w:sz w:val="22"/>
          <w:szCs w:val="22"/>
        </w:rPr>
        <w:t xml:space="preserve"> à habilitação do signatário da petição inicial (fls. </w:t>
      </w:r>
      <w:r w:rsidR="005C3EC4">
        <w:rPr>
          <w:sz w:val="22"/>
          <w:szCs w:val="22"/>
        </w:rPr>
        <w:t>11/</w:t>
      </w:r>
      <w:r w:rsidR="00BC49D3">
        <w:rPr>
          <w:sz w:val="22"/>
          <w:szCs w:val="22"/>
        </w:rPr>
        <w:t>22 e 40</w:t>
      </w:r>
      <w:r w:rsidR="005C3EC4">
        <w:rPr>
          <w:sz w:val="22"/>
          <w:szCs w:val="22"/>
        </w:rPr>
        <w:t xml:space="preserve">), bem como </w:t>
      </w:r>
      <w:r>
        <w:rPr>
          <w:sz w:val="22"/>
          <w:szCs w:val="22"/>
        </w:rPr>
        <w:t xml:space="preserve">com </w:t>
      </w:r>
      <w:r w:rsidRPr="008D0CD7">
        <w:rPr>
          <w:sz w:val="22"/>
          <w:szCs w:val="22"/>
        </w:rPr>
        <w:t>DARJ referente ao recolhimento da taxa de serviços Estaduais (fl</w:t>
      </w:r>
      <w:r>
        <w:rPr>
          <w:sz w:val="22"/>
          <w:szCs w:val="22"/>
        </w:rPr>
        <w:t xml:space="preserve">. </w:t>
      </w:r>
      <w:r w:rsidR="00BC49D3">
        <w:rPr>
          <w:sz w:val="22"/>
          <w:szCs w:val="22"/>
        </w:rPr>
        <w:t>37/39</w:t>
      </w:r>
      <w:r>
        <w:rPr>
          <w:sz w:val="22"/>
          <w:szCs w:val="22"/>
        </w:rPr>
        <w:t xml:space="preserve">). </w:t>
      </w:r>
    </w:p>
    <w:p w:rsidR="00EE3605" w:rsidRDefault="00EE3605" w:rsidP="00EE3605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3305D">
        <w:rPr>
          <w:sz w:val="22"/>
          <w:szCs w:val="22"/>
        </w:rPr>
        <w:t xml:space="preserve"> AF</w:t>
      </w:r>
      <w:r>
        <w:rPr>
          <w:sz w:val="22"/>
          <w:szCs w:val="22"/>
        </w:rPr>
        <w:t>E 12 se manifestou que “</w:t>
      </w:r>
      <w:r>
        <w:rPr>
          <w:i/>
          <w:sz w:val="22"/>
          <w:szCs w:val="22"/>
        </w:rPr>
        <w:t xml:space="preserve">o contribuinte não está sob ação fiscal; que não consta Auto de Infração versando sob o assunto sob </w:t>
      </w:r>
      <w:proofErr w:type="gramStart"/>
      <w:r>
        <w:rPr>
          <w:i/>
          <w:sz w:val="22"/>
          <w:szCs w:val="22"/>
        </w:rPr>
        <w:t>a presente</w:t>
      </w:r>
      <w:proofErr w:type="gramEnd"/>
      <w:r>
        <w:rPr>
          <w:i/>
          <w:sz w:val="22"/>
          <w:szCs w:val="22"/>
        </w:rPr>
        <w:t xml:space="preserve"> consulta; que a respectiva Taxa de Serviços Estaduais foi recolhida; que foi juntada a devida procuração relativa ao signatário do pedido</w:t>
      </w:r>
      <w:r>
        <w:rPr>
          <w:sz w:val="22"/>
          <w:szCs w:val="22"/>
        </w:rPr>
        <w:t>” (fl. 43).</w:t>
      </w:r>
    </w:p>
    <w:p w:rsidR="00B5458D" w:rsidRPr="00050125" w:rsidRDefault="00EE3605" w:rsidP="00B5458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A64BA9" w:rsidRPr="00F74BDB" w:rsidRDefault="00A64BA9" w:rsidP="00C80334">
      <w:pPr>
        <w:pStyle w:val="Corpodetexto"/>
        <w:spacing w:line="360" w:lineRule="auto"/>
        <w:jc w:val="both"/>
        <w:rPr>
          <w:b/>
          <w:sz w:val="12"/>
          <w:szCs w:val="22"/>
        </w:rPr>
      </w:pPr>
    </w:p>
    <w:p w:rsidR="00B5458D" w:rsidRDefault="00B5458D" w:rsidP="00C80334">
      <w:pPr>
        <w:pStyle w:val="Corpodetexto"/>
        <w:spacing w:line="360" w:lineRule="auto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t>ISTO POSTO</w:t>
      </w:r>
      <w:proofErr w:type="gramEnd"/>
      <w:r w:rsidRPr="004136EA">
        <w:rPr>
          <w:b/>
          <w:sz w:val="22"/>
          <w:szCs w:val="22"/>
        </w:rPr>
        <w:t xml:space="preserve">, </w:t>
      </w:r>
      <w:r w:rsidR="000C5196">
        <w:rPr>
          <w:b/>
          <w:sz w:val="22"/>
          <w:szCs w:val="22"/>
        </w:rPr>
        <w:t>CONSULTA</w:t>
      </w:r>
      <w:r w:rsidRPr="004136EA">
        <w:rPr>
          <w:b/>
          <w:sz w:val="22"/>
          <w:szCs w:val="22"/>
        </w:rPr>
        <w:t>:</w:t>
      </w:r>
    </w:p>
    <w:p w:rsidR="00F74BDB" w:rsidRPr="00F74BDB" w:rsidRDefault="00F74BDB" w:rsidP="00C80334">
      <w:pPr>
        <w:pStyle w:val="Corpodetexto"/>
        <w:spacing w:line="360" w:lineRule="auto"/>
        <w:jc w:val="both"/>
        <w:rPr>
          <w:b/>
          <w:sz w:val="10"/>
          <w:szCs w:val="22"/>
        </w:rPr>
      </w:pPr>
    </w:p>
    <w:p w:rsidR="009A1F95" w:rsidRDefault="003856AA" w:rsidP="002170E5">
      <w:pPr>
        <w:pStyle w:val="Corpodetexto"/>
        <w:numPr>
          <w:ilvl w:val="0"/>
          <w:numId w:val="30"/>
        </w:numPr>
        <w:spacing w:line="360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Com relação às operações de entrada de (i) Cinta com catraca (NCM 5607.9090), (</w:t>
      </w:r>
      <w:proofErr w:type="spellStart"/>
      <w:r>
        <w:rPr>
          <w:i/>
          <w:sz w:val="22"/>
          <w:szCs w:val="22"/>
        </w:rPr>
        <w:t>ii</w:t>
      </w:r>
      <w:proofErr w:type="spellEnd"/>
      <w:r>
        <w:rPr>
          <w:i/>
          <w:sz w:val="22"/>
          <w:szCs w:val="22"/>
        </w:rPr>
        <w:t>) Corda (NCM 5607.5090)</w:t>
      </w:r>
      <w:r w:rsidR="006F339D">
        <w:rPr>
          <w:i/>
          <w:sz w:val="22"/>
          <w:szCs w:val="22"/>
        </w:rPr>
        <w:t>, (</w:t>
      </w:r>
      <w:proofErr w:type="spellStart"/>
      <w:r w:rsidR="006F339D">
        <w:rPr>
          <w:i/>
          <w:sz w:val="22"/>
          <w:szCs w:val="22"/>
        </w:rPr>
        <w:t>iii</w:t>
      </w:r>
      <w:proofErr w:type="spellEnd"/>
      <w:r w:rsidR="006F339D">
        <w:rPr>
          <w:i/>
          <w:sz w:val="22"/>
          <w:szCs w:val="22"/>
        </w:rPr>
        <w:t xml:space="preserve">) </w:t>
      </w:r>
      <w:proofErr w:type="spellStart"/>
      <w:r w:rsidR="006F339D">
        <w:rPr>
          <w:i/>
          <w:sz w:val="22"/>
          <w:szCs w:val="22"/>
        </w:rPr>
        <w:t>Lonafix</w:t>
      </w:r>
      <w:proofErr w:type="spellEnd"/>
      <w:r w:rsidR="006F339D">
        <w:rPr>
          <w:i/>
          <w:sz w:val="22"/>
          <w:szCs w:val="22"/>
        </w:rPr>
        <w:t xml:space="preserve"> (NCM 5604.1000), (</w:t>
      </w:r>
      <w:proofErr w:type="spellStart"/>
      <w:r w:rsidR="006F339D">
        <w:rPr>
          <w:i/>
          <w:sz w:val="22"/>
          <w:szCs w:val="22"/>
        </w:rPr>
        <w:t>iv</w:t>
      </w:r>
      <w:proofErr w:type="spellEnd"/>
      <w:r w:rsidR="006F339D">
        <w:rPr>
          <w:i/>
          <w:sz w:val="22"/>
          <w:szCs w:val="22"/>
        </w:rPr>
        <w:t>) Bala (NCM 1704.9020) e (v) Boné (NCM 6507.0000), no estabelecimento da empresa no Estado do Rio de Janeiro, cujos remetentes se encontram estabelecidos fora do Estado do Rio de Janeiro, é devido o ICMS-ST na respectiva operação interestadual</w:t>
      </w:r>
      <w:r w:rsidR="009A1F95">
        <w:rPr>
          <w:i/>
          <w:sz w:val="22"/>
          <w:szCs w:val="22"/>
        </w:rPr>
        <w:t>?</w:t>
      </w:r>
    </w:p>
    <w:p w:rsidR="003856AA" w:rsidRDefault="006F339D" w:rsidP="002170E5">
      <w:pPr>
        <w:pStyle w:val="Corpodetexto"/>
        <w:numPr>
          <w:ilvl w:val="0"/>
          <w:numId w:val="30"/>
        </w:numPr>
        <w:spacing w:line="360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No tocante à operação de entrada de </w:t>
      </w:r>
      <w:proofErr w:type="spellStart"/>
      <w:r>
        <w:rPr>
          <w:i/>
          <w:sz w:val="22"/>
          <w:szCs w:val="22"/>
        </w:rPr>
        <w:t>Lonil</w:t>
      </w:r>
      <w:proofErr w:type="spellEnd"/>
      <w:r>
        <w:rPr>
          <w:i/>
          <w:sz w:val="22"/>
          <w:szCs w:val="22"/>
        </w:rPr>
        <w:t xml:space="preserve"> (NCM 3926.3000), no estabelecimento da empresa no Estado do Rio de Janeiro, após a vigência do Convênio ICMS 146/2015, cláusula primeira, item III, incide ICMS-ST interestadual ou ICMS – normal?</w:t>
      </w:r>
    </w:p>
    <w:p w:rsidR="006F339D" w:rsidRDefault="0076634E" w:rsidP="002170E5">
      <w:pPr>
        <w:pStyle w:val="Corpodetexto"/>
        <w:numPr>
          <w:ilvl w:val="0"/>
          <w:numId w:val="30"/>
        </w:numPr>
        <w:spacing w:line="360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 operação interna com Tela e Flua/</w:t>
      </w:r>
      <w:proofErr w:type="spellStart"/>
      <w:r>
        <w:rPr>
          <w:i/>
          <w:sz w:val="22"/>
          <w:szCs w:val="22"/>
        </w:rPr>
        <w:t>Arla</w:t>
      </w:r>
      <w:proofErr w:type="spellEnd"/>
      <w:r>
        <w:rPr>
          <w:i/>
          <w:sz w:val="22"/>
          <w:szCs w:val="22"/>
        </w:rPr>
        <w:t>, na entrada dessas mercadorias no estabelecimento da empresa, é exigido ICMS – ST interna?</w:t>
      </w:r>
    </w:p>
    <w:p w:rsidR="003856AA" w:rsidRDefault="003856AA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70E60" w:rsidRPr="006F06F0" w:rsidRDefault="00C70E6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C70E60" w:rsidRPr="00146D84" w:rsidRDefault="00C70E60" w:rsidP="00C70E6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0"/>
        </w:rPr>
      </w:pPr>
    </w:p>
    <w:p w:rsidR="006922E0" w:rsidRDefault="00B946C4" w:rsidP="004D298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31216">
        <w:rPr>
          <w:rFonts w:ascii="Times New Roman" w:hAnsi="Times New Roman" w:cs="Times New Roman"/>
        </w:rPr>
        <w:t>Preliminarmente,</w:t>
      </w:r>
      <w:r w:rsidR="006922E0">
        <w:rPr>
          <w:rFonts w:ascii="Times New Roman" w:hAnsi="Times New Roman" w:cs="Times New Roman"/>
        </w:rPr>
        <w:t xml:space="preserve"> </w:t>
      </w:r>
      <w:r w:rsidR="00000EF2">
        <w:rPr>
          <w:rFonts w:ascii="Times New Roman" w:hAnsi="Times New Roman" w:cs="Times New Roman"/>
        </w:rPr>
        <w:t>destacamos</w:t>
      </w:r>
      <w:r w:rsidR="006922E0" w:rsidRPr="00A64BA9">
        <w:rPr>
          <w:rFonts w:ascii="Times New Roman" w:hAnsi="Times New Roman" w:cs="Times New Roman"/>
        </w:rPr>
        <w:t xml:space="preserve"> que o objetivo das soluções de consulta tributária é esclarecer questões objetivas formuladas pelos consulentes acerca da interpretação de dispositivos específicos da legislação tributária no âmbito da Secretaria de Fazenda do Estado do Rio de Janeiro, presumindo-se </w:t>
      </w:r>
      <w:r w:rsidR="006922E0" w:rsidRPr="00A64BA9">
        <w:rPr>
          <w:rFonts w:ascii="Times New Roman" w:hAnsi="Times New Roman" w:cs="Times New Roman"/>
        </w:rPr>
        <w:lastRenderedPageBreak/>
        <w:t>corretas as informações apresentadas pelos consulentes, sem questionar sua exatidão.  As soluções de consulta não convalidam informações, interpretações, ações ou omissões aduzidas na consulta</w:t>
      </w:r>
      <w:r w:rsidR="006922E0">
        <w:rPr>
          <w:rFonts w:ascii="Times New Roman" w:hAnsi="Times New Roman" w:cs="Times New Roman"/>
        </w:rPr>
        <w:t>.</w:t>
      </w:r>
    </w:p>
    <w:p w:rsidR="0004178C" w:rsidRDefault="00E25062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="0004178C">
        <w:rPr>
          <w:rFonts w:ascii="Times New Roman" w:hAnsi="Times New Roman" w:cs="Times New Roman"/>
        </w:rPr>
        <w:t xml:space="preserve"> importante destacar que </w:t>
      </w:r>
      <w:r w:rsidR="0004178C" w:rsidRPr="0004178C">
        <w:rPr>
          <w:rFonts w:ascii="Times New Roman" w:hAnsi="Times New Roman" w:cs="Times New Roman"/>
        </w:rPr>
        <w:t xml:space="preserve">para verificar se uma mercadoria está sujeita ao regime de substituição tributária </w:t>
      </w:r>
      <w:r w:rsidR="0004178C">
        <w:rPr>
          <w:rFonts w:ascii="Times New Roman" w:hAnsi="Times New Roman" w:cs="Times New Roman"/>
        </w:rPr>
        <w:t>o contribuinte deve observar as mercadorias relacionadas no Anexo I do Livro II e no Livro IV, ambos do RICMS-RJ/00, sendo</w:t>
      </w:r>
      <w:r w:rsidR="0004178C" w:rsidRPr="0004178C">
        <w:rPr>
          <w:rFonts w:ascii="Times New Roman" w:hAnsi="Times New Roman" w:cs="Times New Roman"/>
        </w:rPr>
        <w:t xml:space="preserve"> </w:t>
      </w:r>
      <w:proofErr w:type="gramStart"/>
      <w:r w:rsidR="0004178C" w:rsidRPr="0004178C">
        <w:rPr>
          <w:rFonts w:ascii="Times New Roman" w:hAnsi="Times New Roman" w:cs="Times New Roman"/>
        </w:rPr>
        <w:t>necessário que sejam atendidas duas condições</w:t>
      </w:r>
      <w:proofErr w:type="gramEnd"/>
      <w:r w:rsidR="0004178C" w:rsidRPr="0004178C">
        <w:rPr>
          <w:rFonts w:ascii="Times New Roman" w:hAnsi="Times New Roman" w:cs="Times New Roman"/>
        </w:rPr>
        <w:t>, cumulativamente: a mercadoria deve se enquadrar no código NCM/SH e na descrição a el</w:t>
      </w:r>
      <w:r w:rsidR="0004178C">
        <w:rPr>
          <w:rFonts w:ascii="Times New Roman" w:hAnsi="Times New Roman" w:cs="Times New Roman"/>
        </w:rPr>
        <w:t>e correspondente.</w:t>
      </w:r>
    </w:p>
    <w:p w:rsidR="00F316B0" w:rsidRDefault="003A0BE8" w:rsidP="003A0BE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A0BE8">
        <w:rPr>
          <w:rFonts w:ascii="Times New Roman" w:hAnsi="Times New Roman" w:cs="Times New Roman"/>
        </w:rPr>
        <w:t>Ressalte-se que a informação sobre a classificação fiscal do produto, segundo a NCM/SH, é de responsabilidade da consulente, e a competência para sanar qualquer dúvida relativa a tal classificação é da Secretaria da Receita Federal do Brasil.</w:t>
      </w:r>
    </w:p>
    <w:p w:rsidR="006C6CA1" w:rsidRPr="001B4CAC" w:rsidRDefault="006C6CA1" w:rsidP="006C6C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bookmarkStart w:id="0" w:name="topo"/>
      <w:r>
        <w:rPr>
          <w:rFonts w:ascii="Times New Roman" w:hAnsi="Times New Roman" w:cs="Times New Roman"/>
        </w:rPr>
        <w:t xml:space="preserve">Relativamente </w:t>
      </w:r>
      <w:r w:rsidRPr="00FC7FE0">
        <w:rPr>
          <w:rFonts w:ascii="Times New Roman" w:hAnsi="Times New Roman" w:cs="Times New Roman"/>
        </w:rPr>
        <w:t xml:space="preserve">ao item </w:t>
      </w:r>
      <w:proofErr w:type="gramStart"/>
      <w:r w:rsidRPr="00FC7FE0">
        <w:rPr>
          <w:rFonts w:ascii="Times New Roman" w:hAnsi="Times New Roman" w:cs="Times New Roman"/>
        </w:rPr>
        <w:t>7</w:t>
      </w:r>
      <w:proofErr w:type="gramEnd"/>
      <w:r w:rsidRPr="00FC7FE0">
        <w:rPr>
          <w:rFonts w:ascii="Times New Roman" w:hAnsi="Times New Roman" w:cs="Times New Roman"/>
        </w:rPr>
        <w:t xml:space="preserve"> (PEÇAS, PARTES E ACESSÓRIOS PARA VEÍCULOS AUTOMOTORES) do Anexo I do Livro II do RICMS-RJ/00, informamos que </w:t>
      </w:r>
      <w:r w:rsidRPr="001B4CAC">
        <w:rPr>
          <w:rFonts w:ascii="Times New Roman" w:hAnsi="Times New Roman" w:cs="Times New Roman"/>
          <w:b/>
          <w:u w:val="single"/>
        </w:rPr>
        <w:t>o regime de substituição tributária somente não se aplicará nos casos em que o produto não tenha uso automotivo, isto é, não possa ser integrado em veículo automotor. Por outro lado, caso os produtos tenham mais de uma finalidade (uso automotivo e uso industrial), serão considerados "autopeças" para fins de aplicação da substituição tributária.</w:t>
      </w:r>
    </w:p>
    <w:p w:rsidR="006C6CA1" w:rsidRDefault="006C6CA1" w:rsidP="005E23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C7FE0">
        <w:rPr>
          <w:rFonts w:ascii="Times New Roman" w:hAnsi="Times New Roman" w:cs="Times New Roman"/>
        </w:rPr>
        <w:t xml:space="preserve">Assim sendo, </w:t>
      </w:r>
      <w:r w:rsidR="001638FB">
        <w:rPr>
          <w:rFonts w:ascii="Times New Roman" w:hAnsi="Times New Roman" w:cs="Times New Roman"/>
        </w:rPr>
        <w:t xml:space="preserve">em resposta ao primeiro questionamento, </w:t>
      </w:r>
      <w:r w:rsidR="00B11302">
        <w:rPr>
          <w:rFonts w:ascii="Times New Roman" w:hAnsi="Times New Roman" w:cs="Times New Roman"/>
          <w:b/>
        </w:rPr>
        <w:t>considerando</w:t>
      </w:r>
      <w:r w:rsidRPr="00DB019A">
        <w:rPr>
          <w:rFonts w:ascii="Times New Roman" w:hAnsi="Times New Roman" w:cs="Times New Roman"/>
          <w:b/>
        </w:rPr>
        <w:t xml:space="preserve"> os produtos “</w:t>
      </w:r>
      <w:r w:rsidR="005E2378" w:rsidRPr="005E2378">
        <w:rPr>
          <w:rFonts w:ascii="Times New Roman" w:hAnsi="Times New Roman" w:cs="Times New Roman"/>
          <w:b/>
        </w:rPr>
        <w:t>(i) Cinta com catraca (NCM 56</w:t>
      </w:r>
      <w:r w:rsidR="001638FB">
        <w:rPr>
          <w:rFonts w:ascii="Times New Roman" w:hAnsi="Times New Roman" w:cs="Times New Roman"/>
          <w:b/>
        </w:rPr>
        <w:t xml:space="preserve">07.9090), </w:t>
      </w:r>
      <w:r w:rsidR="005E2378" w:rsidRPr="005E2378">
        <w:rPr>
          <w:rFonts w:ascii="Times New Roman" w:hAnsi="Times New Roman" w:cs="Times New Roman"/>
          <w:b/>
        </w:rPr>
        <w:t>(</w:t>
      </w:r>
      <w:proofErr w:type="spellStart"/>
      <w:r w:rsidR="005E2378" w:rsidRPr="005E2378">
        <w:rPr>
          <w:rFonts w:ascii="Times New Roman" w:hAnsi="Times New Roman" w:cs="Times New Roman"/>
          <w:b/>
        </w:rPr>
        <w:t>ii</w:t>
      </w:r>
      <w:proofErr w:type="spellEnd"/>
      <w:r w:rsidR="005E2378" w:rsidRPr="005E2378">
        <w:rPr>
          <w:rFonts w:ascii="Times New Roman" w:hAnsi="Times New Roman" w:cs="Times New Roman"/>
          <w:b/>
        </w:rPr>
        <w:t>) Corda (NCM 5607.5090), (</w:t>
      </w:r>
      <w:proofErr w:type="spellStart"/>
      <w:r w:rsidR="005E2378" w:rsidRPr="005E2378">
        <w:rPr>
          <w:rFonts w:ascii="Times New Roman" w:hAnsi="Times New Roman" w:cs="Times New Roman"/>
          <w:b/>
        </w:rPr>
        <w:t>iii</w:t>
      </w:r>
      <w:proofErr w:type="spellEnd"/>
      <w:r w:rsidR="005E2378" w:rsidRPr="005E2378">
        <w:rPr>
          <w:rFonts w:ascii="Times New Roman" w:hAnsi="Times New Roman" w:cs="Times New Roman"/>
          <w:b/>
        </w:rPr>
        <w:t xml:space="preserve">) </w:t>
      </w:r>
      <w:proofErr w:type="spellStart"/>
      <w:r w:rsidR="005E2378" w:rsidRPr="005E2378">
        <w:rPr>
          <w:rFonts w:ascii="Times New Roman" w:hAnsi="Times New Roman" w:cs="Times New Roman"/>
          <w:b/>
        </w:rPr>
        <w:t>Lonafix</w:t>
      </w:r>
      <w:proofErr w:type="spellEnd"/>
      <w:r w:rsidR="005E2378" w:rsidRPr="005E2378">
        <w:rPr>
          <w:rFonts w:ascii="Times New Roman" w:hAnsi="Times New Roman" w:cs="Times New Roman"/>
          <w:b/>
        </w:rPr>
        <w:t xml:space="preserve"> (NCM 5604.1000), (</w:t>
      </w:r>
      <w:proofErr w:type="spellStart"/>
      <w:r w:rsidR="005E2378" w:rsidRPr="005E2378">
        <w:rPr>
          <w:rFonts w:ascii="Times New Roman" w:hAnsi="Times New Roman" w:cs="Times New Roman"/>
          <w:b/>
        </w:rPr>
        <w:t>iv</w:t>
      </w:r>
      <w:proofErr w:type="spellEnd"/>
      <w:r w:rsidR="005E2378" w:rsidRPr="005E2378">
        <w:rPr>
          <w:rFonts w:ascii="Times New Roman" w:hAnsi="Times New Roman" w:cs="Times New Roman"/>
          <w:b/>
        </w:rPr>
        <w:t>) Bala (NCM 1704.9020) e (v) Boné (NCM 6507.0000),</w:t>
      </w:r>
      <w:r w:rsidRPr="001005AB">
        <w:rPr>
          <w:rFonts w:ascii="Times New Roman" w:hAnsi="Times New Roman" w:cs="Times New Roman"/>
          <w:b/>
        </w:rPr>
        <w:t>” não ter</w:t>
      </w:r>
      <w:r>
        <w:rPr>
          <w:rFonts w:ascii="Times New Roman" w:hAnsi="Times New Roman" w:cs="Times New Roman"/>
          <w:b/>
        </w:rPr>
        <w:t>em</w:t>
      </w:r>
      <w:r w:rsidRPr="001005AB">
        <w:rPr>
          <w:rFonts w:ascii="Times New Roman" w:hAnsi="Times New Roman" w:cs="Times New Roman"/>
          <w:b/>
        </w:rPr>
        <w:t xml:space="preserve"> uso automotivo</w:t>
      </w:r>
      <w:r w:rsidRPr="00FC7FE0">
        <w:rPr>
          <w:rFonts w:ascii="Times New Roman" w:hAnsi="Times New Roman" w:cs="Times New Roman"/>
        </w:rPr>
        <w:t>, ou seja, não po</w:t>
      </w:r>
      <w:r w:rsidR="00B11302">
        <w:rPr>
          <w:rFonts w:ascii="Times New Roman" w:hAnsi="Times New Roman" w:cs="Times New Roman"/>
        </w:rPr>
        <w:t>derem</w:t>
      </w:r>
      <w:r w:rsidRPr="00FC7FE0">
        <w:rPr>
          <w:rFonts w:ascii="Times New Roman" w:hAnsi="Times New Roman" w:cs="Times New Roman"/>
        </w:rPr>
        <w:t xml:space="preserve"> ser integrado</w:t>
      </w:r>
      <w:r>
        <w:rPr>
          <w:rFonts w:ascii="Times New Roman" w:hAnsi="Times New Roman" w:cs="Times New Roman"/>
        </w:rPr>
        <w:t>s</w:t>
      </w:r>
      <w:r w:rsidRPr="00FC7FE0">
        <w:rPr>
          <w:rFonts w:ascii="Times New Roman" w:hAnsi="Times New Roman" w:cs="Times New Roman"/>
        </w:rPr>
        <w:t xml:space="preserve"> em veículo automotor, não ser</w:t>
      </w:r>
      <w:r>
        <w:rPr>
          <w:rFonts w:ascii="Times New Roman" w:hAnsi="Times New Roman" w:cs="Times New Roman"/>
        </w:rPr>
        <w:t xml:space="preserve">ão </w:t>
      </w:r>
      <w:proofErr w:type="gramStart"/>
      <w:r>
        <w:rPr>
          <w:rFonts w:ascii="Times New Roman" w:hAnsi="Times New Roman" w:cs="Times New Roman"/>
        </w:rPr>
        <w:t>considerados</w:t>
      </w:r>
      <w:proofErr w:type="gramEnd"/>
      <w:r>
        <w:rPr>
          <w:rFonts w:ascii="Times New Roman" w:hAnsi="Times New Roman" w:cs="Times New Roman"/>
        </w:rPr>
        <w:t xml:space="preserve"> "autopeças</w:t>
      </w:r>
      <w:r w:rsidRPr="00FC7FE0">
        <w:rPr>
          <w:rFonts w:ascii="Times New Roman" w:hAnsi="Times New Roman" w:cs="Times New Roman"/>
        </w:rPr>
        <w:t>" para fins de aplicação da substituição tributária.</w:t>
      </w:r>
      <w:bookmarkEnd w:id="0"/>
    </w:p>
    <w:p w:rsidR="006C6CA1" w:rsidRDefault="006C6CA1" w:rsidP="006C6C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 w:rsidRPr="00B6289D">
        <w:rPr>
          <w:rFonts w:ascii="Times New Roman" w:hAnsi="Times New Roman" w:cs="Times New Roman"/>
        </w:rPr>
        <w:t>Quanto</w:t>
      </w:r>
      <w:r>
        <w:rPr>
          <w:rFonts w:ascii="Times New Roman" w:hAnsi="Times New Roman" w:cs="Times New Roman"/>
        </w:rPr>
        <w:t xml:space="preserve"> ao segundo questionamento, considerando que o produto</w:t>
      </w:r>
      <w:r w:rsidR="006374D9">
        <w:rPr>
          <w:rFonts w:ascii="Times New Roman" w:hAnsi="Times New Roman" w:cs="Times New Roman"/>
        </w:rPr>
        <w:t xml:space="preserve"> </w:t>
      </w:r>
      <w:r w:rsidR="006374D9" w:rsidRPr="006374D9">
        <w:rPr>
          <w:rFonts w:ascii="Times New Roman" w:hAnsi="Times New Roman" w:cs="Times New Roman"/>
          <w:b/>
        </w:rPr>
        <w:t>“</w:t>
      </w:r>
      <w:proofErr w:type="spellStart"/>
      <w:r w:rsidR="006374D9">
        <w:rPr>
          <w:rFonts w:ascii="Times New Roman" w:hAnsi="Times New Roman" w:cs="Times New Roman"/>
          <w:b/>
        </w:rPr>
        <w:t>L</w:t>
      </w:r>
      <w:r w:rsidR="006374D9" w:rsidRPr="006374D9">
        <w:rPr>
          <w:rFonts w:ascii="Times New Roman" w:hAnsi="Times New Roman" w:cs="Times New Roman"/>
          <w:b/>
        </w:rPr>
        <w:t>onil</w:t>
      </w:r>
      <w:proofErr w:type="spellEnd"/>
      <w:r w:rsidR="006374D9" w:rsidRPr="006374D9">
        <w:rPr>
          <w:rFonts w:ascii="Times New Roman" w:hAnsi="Times New Roman" w:cs="Times New Roman"/>
          <w:b/>
        </w:rPr>
        <w:t xml:space="preserve"> (NCM 3926.30.00)”</w:t>
      </w:r>
      <w:r>
        <w:rPr>
          <w:rFonts w:ascii="Times New Roman" w:hAnsi="Times New Roman" w:cs="Times New Roman"/>
        </w:rPr>
        <w:t xml:space="preserve"> </w:t>
      </w:r>
      <w:r w:rsidR="00235C3F" w:rsidRPr="00DB019A">
        <w:rPr>
          <w:rFonts w:ascii="Times New Roman" w:hAnsi="Times New Roman" w:cs="Times New Roman"/>
          <w:b/>
        </w:rPr>
        <w:t>possui</w:t>
      </w:r>
      <w:r w:rsidRPr="00DB019A">
        <w:rPr>
          <w:rFonts w:ascii="Times New Roman" w:hAnsi="Times New Roman" w:cs="Times New Roman"/>
          <w:b/>
        </w:rPr>
        <w:t xml:space="preserve"> uso automotivo</w:t>
      </w:r>
      <w:r>
        <w:rPr>
          <w:rFonts w:ascii="Times New Roman" w:hAnsi="Times New Roman" w:cs="Times New Roman"/>
        </w:rPr>
        <w:t>,</w:t>
      </w:r>
      <w:r w:rsidRPr="00F06C39">
        <w:rPr>
          <w:rFonts w:ascii="Times New Roman" w:hAnsi="Times New Roman" w:cs="Times New Roman"/>
        </w:rPr>
        <w:t xml:space="preserve"> </w:t>
      </w:r>
      <w:r w:rsidR="00235C3F">
        <w:rPr>
          <w:rFonts w:ascii="Times New Roman" w:hAnsi="Times New Roman" w:cs="Times New Roman"/>
        </w:rPr>
        <w:t xml:space="preserve">por se tratar de cobertura sintética para uso precípuo em </w:t>
      </w:r>
      <w:r w:rsidR="00235C3F" w:rsidRPr="00235C3F">
        <w:rPr>
          <w:rFonts w:ascii="Times New Roman" w:hAnsi="Times New Roman" w:cs="Times New Roman"/>
        </w:rPr>
        <w:t>carrocerias</w:t>
      </w:r>
      <w:r w:rsidR="00235C3F">
        <w:rPr>
          <w:rFonts w:ascii="Times New Roman" w:hAnsi="Times New Roman" w:cs="Times New Roman"/>
        </w:rPr>
        <w:t xml:space="preserve"> de caminhões, </w:t>
      </w:r>
      <w:r>
        <w:rPr>
          <w:rFonts w:ascii="Times New Roman" w:hAnsi="Times New Roman" w:cs="Times New Roman"/>
        </w:rPr>
        <w:t xml:space="preserve">o produto </w:t>
      </w:r>
      <w:r w:rsidR="00235C3F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considerado “</w:t>
      </w:r>
      <w:r w:rsidR="00235C3F" w:rsidRPr="00DB019A">
        <w:rPr>
          <w:rFonts w:ascii="Times New Roman" w:hAnsi="Times New Roman" w:cs="Times New Roman"/>
          <w:u w:val="single"/>
        </w:rPr>
        <w:t>Outras peças, partes e acessórios para veículos automotores não relacionados nos demais itens deste anexo</w:t>
      </w:r>
      <w:r>
        <w:rPr>
          <w:rFonts w:ascii="Times New Roman" w:hAnsi="Times New Roman" w:cs="Times New Roman"/>
        </w:rPr>
        <w:t>”</w:t>
      </w:r>
      <w:r w:rsidR="00235C3F">
        <w:rPr>
          <w:rFonts w:ascii="Times New Roman" w:hAnsi="Times New Roman" w:cs="Times New Roman"/>
        </w:rPr>
        <w:t xml:space="preserve">, classificado no CEST 01.999.00, subitem 7.131 do Anexo I do Livro II do RICMS-RJ/00. Destaque-se, neste caso, a aplicação do </w:t>
      </w:r>
      <w:r w:rsidR="00235C3F" w:rsidRPr="00235C3F">
        <w:rPr>
          <w:rFonts w:ascii="Times New Roman" w:hAnsi="Times New Roman" w:cs="Times New Roman"/>
        </w:rPr>
        <w:t xml:space="preserve">Protocolo ICMS </w:t>
      </w:r>
      <w:r w:rsidR="00DB019A">
        <w:rPr>
          <w:rFonts w:ascii="Times New Roman" w:hAnsi="Times New Roman" w:cs="Times New Roman"/>
        </w:rPr>
        <w:t>97/</w:t>
      </w:r>
      <w:r w:rsidR="00235C3F" w:rsidRPr="00235C3F">
        <w:rPr>
          <w:rFonts w:ascii="Times New Roman" w:hAnsi="Times New Roman" w:cs="Times New Roman"/>
        </w:rPr>
        <w:t>10</w:t>
      </w:r>
      <w:r w:rsidR="00235C3F">
        <w:rPr>
          <w:rFonts w:ascii="Times New Roman" w:hAnsi="Times New Roman" w:cs="Times New Roman"/>
        </w:rPr>
        <w:t xml:space="preserve"> nas operações interestaduais. Quanto às demais Unidades Federadas não signatárias do mencionado protocolo, </w:t>
      </w:r>
      <w:proofErr w:type="gramStart"/>
      <w:r w:rsidR="00235C3F">
        <w:rPr>
          <w:rFonts w:ascii="Times New Roman" w:hAnsi="Times New Roman" w:cs="Times New Roman"/>
        </w:rPr>
        <w:t>deve ser aplicado</w:t>
      </w:r>
      <w:proofErr w:type="gramEnd"/>
      <w:r w:rsidR="00235C3F">
        <w:rPr>
          <w:rFonts w:ascii="Times New Roman" w:hAnsi="Times New Roman" w:cs="Times New Roman"/>
        </w:rPr>
        <w:t xml:space="preserve"> o disposto no artigo 4° da Resolução SEFAZ n° 537/12.</w:t>
      </w:r>
    </w:p>
    <w:p w:rsidR="00DB019A" w:rsidRDefault="00DB019A" w:rsidP="006C6C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Relativamente à alegação da consulente acerca da vigência da cláusula primeira, III, do Convênio ICMS 146/15, cumpre-nos esclarecer que o mencionado dispositivo estabelece que a</w:t>
      </w:r>
      <w:r w:rsidRPr="00DB019A">
        <w:rPr>
          <w:rFonts w:ascii="Times New Roman" w:hAnsi="Times New Roman" w:cs="Times New Roman"/>
        </w:rPr>
        <w:t xml:space="preserve"> </w:t>
      </w:r>
      <w:r w:rsidRPr="00DB019A">
        <w:rPr>
          <w:rFonts w:ascii="Times New Roman" w:hAnsi="Times New Roman" w:cs="Times New Roman"/>
        </w:rPr>
        <w:lastRenderedPageBreak/>
        <w:t xml:space="preserve">identificação e especificação das mercadorias mencionadas nos Anexos do Convênio </w:t>
      </w:r>
      <w:r>
        <w:rPr>
          <w:rFonts w:ascii="Times New Roman" w:hAnsi="Times New Roman" w:cs="Times New Roman"/>
        </w:rPr>
        <w:t xml:space="preserve">ICMS </w:t>
      </w:r>
      <w:r w:rsidRPr="00DB019A">
        <w:rPr>
          <w:rFonts w:ascii="Times New Roman" w:hAnsi="Times New Roman" w:cs="Times New Roman"/>
        </w:rPr>
        <w:t>92/15</w:t>
      </w:r>
      <w:r>
        <w:rPr>
          <w:rStyle w:val="Refdenotaderodap"/>
          <w:rFonts w:ascii="Times New Roman" w:hAnsi="Times New Roman" w:cs="Times New Roman"/>
        </w:rPr>
        <w:footnoteReference w:id="1"/>
      </w:r>
      <w:r w:rsidRPr="00DB019A">
        <w:rPr>
          <w:rFonts w:ascii="Times New Roman" w:hAnsi="Times New Roman" w:cs="Times New Roman"/>
        </w:rPr>
        <w:t xml:space="preserve"> (vigente à época) observam a relação constante na alínea “a” do inciso XIII do § 1º do art. 13 da Lei Complementar nº 123, de 14 de dezembro de 2006 e que na hipótese de a descrição do item não reproduzir a correspondente descrição do código ou posição utilizada na NCM/SH, os regimes de substituição tributária ou de antecipação do recolhimento do ICMS com encerramento de tributação serão aplicáveis somente às mercadorias ou bens identificados nos termos da descrição contida naquele convênio.</w:t>
      </w:r>
      <w:r w:rsidR="00FE7490">
        <w:rPr>
          <w:rFonts w:ascii="Times New Roman" w:hAnsi="Times New Roman" w:cs="Times New Roman"/>
        </w:rPr>
        <w:t xml:space="preserve"> Neste sentido, o Anexo I do Livro II do RICMS-RJ reproduziu as descrições contidas no Convênio ICMS 92/15 e, posteriormente, passou a corresponder às descrições previstas no Convênio ICMS 52/17. Portanto, o disposto na cláusula primeira, III, do Convênio ICMS 146/15 não guarda qualquer relação com a resposta ao segundo questionamento acima exposta.</w:t>
      </w:r>
    </w:p>
    <w:p w:rsidR="00FE7490" w:rsidRPr="00B11302" w:rsidRDefault="00B11302" w:rsidP="006C6C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Relativamente</w:t>
      </w:r>
      <w:r w:rsidR="00FE7490">
        <w:rPr>
          <w:rFonts w:ascii="Times New Roman" w:hAnsi="Times New Roman" w:cs="Times New Roman"/>
        </w:rPr>
        <w:t xml:space="preserve"> ao terceiro questionamento, </w:t>
      </w:r>
      <w:r w:rsidR="00F730B9" w:rsidRPr="00B11302">
        <w:rPr>
          <w:rFonts w:ascii="Times New Roman" w:hAnsi="Times New Roman" w:cs="Times New Roman"/>
        </w:rPr>
        <w:t xml:space="preserve">na hipótese de o </w:t>
      </w:r>
      <w:r w:rsidR="00F730B9" w:rsidRPr="00B11302">
        <w:rPr>
          <w:rFonts w:ascii="Times New Roman" w:hAnsi="Times New Roman" w:cs="Times New Roman"/>
          <w:b/>
        </w:rPr>
        <w:t>produto “Tela</w:t>
      </w:r>
      <w:r w:rsidR="00F730B9" w:rsidRPr="00B11302">
        <w:rPr>
          <w:rFonts w:ascii="Times New Roman" w:hAnsi="Times New Roman" w:cs="Times New Roman"/>
        </w:rPr>
        <w:t>” não ter uso automotivo,</w:t>
      </w:r>
      <w:r w:rsidR="00F730B9" w:rsidRPr="00FC7FE0">
        <w:rPr>
          <w:rFonts w:ascii="Times New Roman" w:hAnsi="Times New Roman" w:cs="Times New Roman"/>
        </w:rPr>
        <w:t xml:space="preserve"> ou seja, não possa ser integrado em veículo automotor, não </w:t>
      </w:r>
      <w:proofErr w:type="gramStart"/>
      <w:r w:rsidR="00F730B9" w:rsidRPr="00FC7FE0">
        <w:rPr>
          <w:rFonts w:ascii="Times New Roman" w:hAnsi="Times New Roman" w:cs="Times New Roman"/>
        </w:rPr>
        <w:t>ser</w:t>
      </w:r>
      <w:r w:rsidR="00F730B9">
        <w:rPr>
          <w:rFonts w:ascii="Times New Roman" w:hAnsi="Times New Roman" w:cs="Times New Roman"/>
        </w:rPr>
        <w:t>á</w:t>
      </w:r>
      <w:proofErr w:type="gramEnd"/>
      <w:r w:rsidR="00F730B9">
        <w:rPr>
          <w:rFonts w:ascii="Times New Roman" w:hAnsi="Times New Roman" w:cs="Times New Roman"/>
        </w:rPr>
        <w:t xml:space="preserve"> considerado "autopeças</w:t>
      </w:r>
      <w:r w:rsidR="00F730B9" w:rsidRPr="00FC7FE0">
        <w:rPr>
          <w:rFonts w:ascii="Times New Roman" w:hAnsi="Times New Roman" w:cs="Times New Roman"/>
        </w:rPr>
        <w:t>" para fins de aplicação da substituição tributária</w:t>
      </w:r>
      <w:r>
        <w:rPr>
          <w:rFonts w:ascii="Times New Roman" w:hAnsi="Times New Roman" w:cs="Times New Roman"/>
        </w:rPr>
        <w:t xml:space="preserve">. Por outro lado, </w:t>
      </w:r>
      <w:r w:rsidRPr="00B11302">
        <w:rPr>
          <w:rFonts w:ascii="Times New Roman" w:hAnsi="Times New Roman" w:cs="Times New Roman"/>
          <w:b/>
        </w:rPr>
        <w:t xml:space="preserve">caso possa ser integrado a veículo automotor, mesmo que tenha mais de uma finalidade, será </w:t>
      </w:r>
      <w:proofErr w:type="gramStart"/>
      <w:r w:rsidRPr="00B11302">
        <w:rPr>
          <w:rFonts w:ascii="Times New Roman" w:hAnsi="Times New Roman" w:cs="Times New Roman"/>
          <w:b/>
        </w:rPr>
        <w:t>considerado</w:t>
      </w:r>
      <w:proofErr w:type="gramEnd"/>
      <w:r w:rsidRPr="00B11302">
        <w:rPr>
          <w:rFonts w:ascii="Times New Roman" w:hAnsi="Times New Roman" w:cs="Times New Roman"/>
          <w:b/>
        </w:rPr>
        <w:t xml:space="preserve"> "autopeça" para fins de aplicação da substituição tributária, sujeitando-se, portanto, a este regime de tributação</w:t>
      </w:r>
      <w:r>
        <w:rPr>
          <w:rFonts w:ascii="Times New Roman" w:hAnsi="Times New Roman" w:cs="Times New Roman"/>
        </w:rPr>
        <w:t xml:space="preserve">. Já </w:t>
      </w:r>
      <w:r w:rsidRPr="00B11302">
        <w:rPr>
          <w:rFonts w:ascii="Times New Roman" w:hAnsi="Times New Roman" w:cs="Times New Roman"/>
          <w:b/>
        </w:rPr>
        <w:t>Flua/</w:t>
      </w:r>
      <w:proofErr w:type="spellStart"/>
      <w:r w:rsidRPr="00B11302">
        <w:rPr>
          <w:rFonts w:ascii="Times New Roman" w:hAnsi="Times New Roman" w:cs="Times New Roman"/>
          <w:b/>
        </w:rPr>
        <w:t>Arla</w:t>
      </w:r>
      <w:proofErr w:type="spellEnd"/>
      <w:r w:rsidRPr="00B11302">
        <w:rPr>
          <w:rFonts w:ascii="Times New Roman" w:hAnsi="Times New Roman" w:cs="Times New Roman"/>
          <w:b/>
        </w:rPr>
        <w:t xml:space="preserve"> não está sujeito ao regime de substituição tributária</w:t>
      </w:r>
      <w:r>
        <w:rPr>
          <w:rFonts w:ascii="Times New Roman" w:hAnsi="Times New Roman" w:cs="Times New Roman"/>
        </w:rPr>
        <w:t xml:space="preserve"> por não estar relacionado no Livro IV do RICMS-RJ/00.</w:t>
      </w:r>
    </w:p>
    <w:p w:rsidR="00000EF2" w:rsidRPr="0081010E" w:rsidRDefault="00000EF2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6"/>
        </w:rPr>
      </w:pPr>
    </w:p>
    <w:p w:rsidR="00B97310" w:rsidRDefault="00B9731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31E77">
        <w:rPr>
          <w:rFonts w:ascii="Times New Roman" w:hAnsi="Times New Roman" w:cs="Times New Roman"/>
          <w:b/>
        </w:rPr>
        <w:t>III – RESPOSTA</w:t>
      </w:r>
    </w:p>
    <w:p w:rsidR="00B97310" w:rsidRPr="008C7BB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4"/>
        </w:rPr>
      </w:pPr>
    </w:p>
    <w:p w:rsidR="0081010E" w:rsidRPr="00A25C8C" w:rsidRDefault="002602BE" w:rsidP="00387A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31E77">
        <w:rPr>
          <w:rFonts w:ascii="Times New Roman" w:hAnsi="Times New Roman" w:cs="Times New Roman"/>
        </w:rPr>
        <w:t>Considerando o exposto,</w:t>
      </w:r>
      <w:r w:rsidR="006C6CA1">
        <w:rPr>
          <w:rFonts w:ascii="Times New Roman" w:hAnsi="Times New Roman" w:cs="Times New Roman"/>
        </w:rPr>
        <w:t xml:space="preserve"> </w:t>
      </w:r>
      <w:r w:rsidR="006C6CA1" w:rsidRPr="00A4574E">
        <w:rPr>
          <w:rFonts w:ascii="Times New Roman" w:hAnsi="Times New Roman" w:cs="Times New Roman"/>
          <w:b/>
          <w:u w:val="single"/>
        </w:rPr>
        <w:t>(1)</w:t>
      </w:r>
      <w:r w:rsidR="006C6CA1" w:rsidRPr="0081010E">
        <w:rPr>
          <w:rFonts w:ascii="Times New Roman" w:hAnsi="Times New Roman" w:cs="Times New Roman"/>
          <w:b/>
          <w:u w:val="single"/>
        </w:rPr>
        <w:t xml:space="preserve"> os produtos</w:t>
      </w:r>
      <w:r w:rsidR="0081010E" w:rsidRPr="0081010E">
        <w:rPr>
          <w:rFonts w:ascii="Times New Roman" w:hAnsi="Times New Roman" w:cs="Times New Roman"/>
          <w:b/>
          <w:u w:val="single"/>
        </w:rPr>
        <w:t xml:space="preserve"> “(i) Cinta com catraca (NCM 5607.9090), (</w:t>
      </w:r>
      <w:proofErr w:type="spellStart"/>
      <w:r w:rsidR="0081010E" w:rsidRPr="0081010E">
        <w:rPr>
          <w:rFonts w:ascii="Times New Roman" w:hAnsi="Times New Roman" w:cs="Times New Roman"/>
          <w:b/>
          <w:u w:val="single"/>
        </w:rPr>
        <w:t>ii</w:t>
      </w:r>
      <w:proofErr w:type="spellEnd"/>
      <w:r w:rsidR="0081010E" w:rsidRPr="0081010E">
        <w:rPr>
          <w:rFonts w:ascii="Times New Roman" w:hAnsi="Times New Roman" w:cs="Times New Roman"/>
          <w:b/>
          <w:u w:val="single"/>
        </w:rPr>
        <w:t>) Corda (NCM 5607.5090), (</w:t>
      </w:r>
      <w:proofErr w:type="spellStart"/>
      <w:r w:rsidR="0081010E" w:rsidRPr="0081010E">
        <w:rPr>
          <w:rFonts w:ascii="Times New Roman" w:hAnsi="Times New Roman" w:cs="Times New Roman"/>
          <w:b/>
          <w:u w:val="single"/>
        </w:rPr>
        <w:t>iii</w:t>
      </w:r>
      <w:proofErr w:type="spellEnd"/>
      <w:r w:rsidR="0081010E" w:rsidRPr="0081010E">
        <w:rPr>
          <w:rFonts w:ascii="Times New Roman" w:hAnsi="Times New Roman" w:cs="Times New Roman"/>
          <w:b/>
          <w:u w:val="single"/>
        </w:rPr>
        <w:t xml:space="preserve">) </w:t>
      </w:r>
      <w:proofErr w:type="spellStart"/>
      <w:r w:rsidR="0081010E" w:rsidRPr="0081010E">
        <w:rPr>
          <w:rFonts w:ascii="Times New Roman" w:hAnsi="Times New Roman" w:cs="Times New Roman"/>
          <w:b/>
          <w:u w:val="single"/>
        </w:rPr>
        <w:t>Lonafix</w:t>
      </w:r>
      <w:proofErr w:type="spellEnd"/>
      <w:r w:rsidR="0081010E" w:rsidRPr="0081010E">
        <w:rPr>
          <w:rFonts w:ascii="Times New Roman" w:hAnsi="Times New Roman" w:cs="Times New Roman"/>
          <w:b/>
          <w:u w:val="single"/>
        </w:rPr>
        <w:t xml:space="preserve"> (NCM 5604.1000), (</w:t>
      </w:r>
      <w:proofErr w:type="spellStart"/>
      <w:r w:rsidR="0081010E" w:rsidRPr="0081010E">
        <w:rPr>
          <w:rFonts w:ascii="Times New Roman" w:hAnsi="Times New Roman" w:cs="Times New Roman"/>
          <w:b/>
          <w:u w:val="single"/>
        </w:rPr>
        <w:t>iv</w:t>
      </w:r>
      <w:proofErr w:type="spellEnd"/>
      <w:r w:rsidR="0081010E" w:rsidRPr="0081010E">
        <w:rPr>
          <w:rFonts w:ascii="Times New Roman" w:hAnsi="Times New Roman" w:cs="Times New Roman"/>
          <w:b/>
          <w:u w:val="single"/>
        </w:rPr>
        <w:t>) Bala (NCM 1704.9020) e (v) Boné (NCM 6507.0000)</w:t>
      </w:r>
      <w:r w:rsidR="006C6CA1" w:rsidRPr="0081010E">
        <w:rPr>
          <w:rFonts w:ascii="Times New Roman" w:hAnsi="Times New Roman" w:cs="Times New Roman"/>
          <w:b/>
          <w:u w:val="single"/>
        </w:rPr>
        <w:t>” não estão sujeitos ao re</w:t>
      </w:r>
      <w:r w:rsidR="0081010E" w:rsidRPr="0081010E">
        <w:rPr>
          <w:rFonts w:ascii="Times New Roman" w:hAnsi="Times New Roman" w:cs="Times New Roman"/>
          <w:b/>
          <w:u w:val="single"/>
        </w:rPr>
        <w:t>gime de substituição tributária</w:t>
      </w:r>
      <w:r w:rsidR="006C6CA1" w:rsidRPr="0081010E">
        <w:rPr>
          <w:rFonts w:ascii="Times New Roman" w:hAnsi="Times New Roman" w:cs="Times New Roman"/>
          <w:b/>
          <w:u w:val="single"/>
        </w:rPr>
        <w:t xml:space="preserve">; (2) </w:t>
      </w:r>
      <w:r w:rsidR="0081010E" w:rsidRPr="0081010E">
        <w:rPr>
          <w:rFonts w:ascii="Times New Roman" w:hAnsi="Times New Roman" w:cs="Times New Roman"/>
          <w:b/>
          <w:u w:val="single"/>
        </w:rPr>
        <w:t>o produto “</w:t>
      </w:r>
      <w:proofErr w:type="spellStart"/>
      <w:r w:rsidR="0081010E" w:rsidRPr="0081010E">
        <w:rPr>
          <w:rFonts w:ascii="Times New Roman" w:hAnsi="Times New Roman" w:cs="Times New Roman"/>
          <w:b/>
          <w:u w:val="single"/>
        </w:rPr>
        <w:t>Lonil</w:t>
      </w:r>
      <w:proofErr w:type="spellEnd"/>
      <w:r w:rsidR="0081010E" w:rsidRPr="0081010E">
        <w:rPr>
          <w:rFonts w:ascii="Times New Roman" w:hAnsi="Times New Roman" w:cs="Times New Roman"/>
          <w:b/>
          <w:u w:val="single"/>
        </w:rPr>
        <w:t xml:space="preserve"> (NCM 3926.30.00)” está classificado no CEST 01.999.00, subitem 7.131 do Anexo I do Livro II do RICMS-RJ/00, sujeitando-se ao regime de substituição tributária; (3) na hipótese de o produto “Tela” não ter uso automotivo, ou seja, não possa ser integrado em veículo automotor, não </w:t>
      </w:r>
      <w:proofErr w:type="gramStart"/>
      <w:r w:rsidR="0081010E" w:rsidRPr="0081010E">
        <w:rPr>
          <w:rFonts w:ascii="Times New Roman" w:hAnsi="Times New Roman" w:cs="Times New Roman"/>
          <w:b/>
          <w:u w:val="single"/>
        </w:rPr>
        <w:t>será</w:t>
      </w:r>
      <w:proofErr w:type="gramEnd"/>
      <w:r w:rsidR="0081010E" w:rsidRPr="0081010E">
        <w:rPr>
          <w:rFonts w:ascii="Times New Roman" w:hAnsi="Times New Roman" w:cs="Times New Roman"/>
          <w:b/>
          <w:u w:val="single"/>
        </w:rPr>
        <w:t xml:space="preserve"> considerado "autopeças" para fins de aplicação da substituição tributária. Por outro lado, caso possa ser integrado a veículo automotor, mesmo que tenha mais de uma finalidade, será </w:t>
      </w:r>
      <w:proofErr w:type="gramStart"/>
      <w:r w:rsidR="0081010E" w:rsidRPr="0081010E">
        <w:rPr>
          <w:rFonts w:ascii="Times New Roman" w:hAnsi="Times New Roman" w:cs="Times New Roman"/>
          <w:b/>
          <w:u w:val="single"/>
        </w:rPr>
        <w:t>considerado</w:t>
      </w:r>
      <w:proofErr w:type="gramEnd"/>
      <w:r w:rsidR="0081010E" w:rsidRPr="0081010E">
        <w:rPr>
          <w:rFonts w:ascii="Times New Roman" w:hAnsi="Times New Roman" w:cs="Times New Roman"/>
          <w:b/>
          <w:u w:val="single"/>
        </w:rPr>
        <w:t xml:space="preserve"> "autopeça" para fins de aplicação da substituição tributária, sujeitando-se, portanto, a este regime de tributação. Por fim, Flua/</w:t>
      </w:r>
      <w:proofErr w:type="spellStart"/>
      <w:r w:rsidR="0081010E" w:rsidRPr="0081010E">
        <w:rPr>
          <w:rFonts w:ascii="Times New Roman" w:hAnsi="Times New Roman" w:cs="Times New Roman"/>
          <w:b/>
          <w:u w:val="single"/>
        </w:rPr>
        <w:t>Arla</w:t>
      </w:r>
      <w:proofErr w:type="spellEnd"/>
      <w:r w:rsidR="0081010E" w:rsidRPr="0081010E">
        <w:rPr>
          <w:rFonts w:ascii="Times New Roman" w:hAnsi="Times New Roman" w:cs="Times New Roman"/>
          <w:b/>
          <w:u w:val="single"/>
        </w:rPr>
        <w:t xml:space="preserve"> não está sujeito ao regime de substituição tributária por não estar relacionado no Livro IV do RICMS-RJ/00.</w:t>
      </w:r>
    </w:p>
    <w:p w:rsidR="00B9731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Fique a consulente ciente de que esta consulta perderá automaticamente a sua eficácia normativa em caso de mudança de entendimento por parte da Administração Tributária</w:t>
      </w:r>
      <w:proofErr w:type="gramStart"/>
      <w:r>
        <w:rPr>
          <w:rFonts w:ascii="Times New Roman" w:hAnsi="Times New Roman" w:cs="Times New Roman"/>
        </w:rPr>
        <w:t xml:space="preserve"> ou seja</w:t>
      </w:r>
      <w:proofErr w:type="gramEnd"/>
      <w:r>
        <w:rPr>
          <w:rFonts w:ascii="Times New Roman" w:hAnsi="Times New Roman" w:cs="Times New Roman"/>
        </w:rPr>
        <w:t xml:space="preserve"> editada norma superveniente dispondo de forma contrária. </w:t>
      </w:r>
    </w:p>
    <w:p w:rsidR="0016332D" w:rsidRDefault="0016332D" w:rsidP="00C22D1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p w:rsidR="00487A3A" w:rsidRDefault="00462AC3" w:rsidP="00C22D1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726138">
        <w:rPr>
          <w:rFonts w:ascii="Times New Roman" w:hAnsi="Times New Roman" w:cs="Times New Roman"/>
        </w:rPr>
        <w:t xml:space="preserve"> </w:t>
      </w:r>
      <w:r w:rsidR="0081010E">
        <w:rPr>
          <w:rFonts w:ascii="Times New Roman" w:hAnsi="Times New Roman" w:cs="Times New Roman"/>
        </w:rPr>
        <w:t>1°</w:t>
      </w:r>
      <w:r w:rsidR="00831216">
        <w:rPr>
          <w:rFonts w:ascii="Times New Roman" w:hAnsi="Times New Roman" w:cs="Times New Roman"/>
        </w:rPr>
        <w:t xml:space="preserve"> </w:t>
      </w:r>
      <w:r w:rsidR="00544697">
        <w:rPr>
          <w:rFonts w:ascii="Times New Roman" w:hAnsi="Times New Roman" w:cs="Times New Roman"/>
        </w:rPr>
        <w:t xml:space="preserve">de </w:t>
      </w:r>
      <w:r w:rsidR="0081010E">
        <w:rPr>
          <w:rFonts w:ascii="Times New Roman" w:hAnsi="Times New Roman" w:cs="Times New Roman"/>
        </w:rPr>
        <w:t>outu</w:t>
      </w:r>
      <w:r w:rsidR="00DA171B">
        <w:rPr>
          <w:rFonts w:ascii="Times New Roman" w:hAnsi="Times New Roman" w:cs="Times New Roman"/>
        </w:rPr>
        <w:t>bro</w:t>
      </w:r>
      <w:r w:rsidR="00544697">
        <w:rPr>
          <w:rFonts w:ascii="Times New Roman" w:hAnsi="Times New Roman" w:cs="Times New Roman"/>
        </w:rPr>
        <w:t xml:space="preserve"> de 201</w:t>
      </w:r>
      <w:r w:rsidR="00842089">
        <w:rPr>
          <w:rFonts w:ascii="Times New Roman" w:hAnsi="Times New Roman" w:cs="Times New Roman"/>
        </w:rPr>
        <w:t>8</w:t>
      </w:r>
      <w:r w:rsidR="003C2B81">
        <w:rPr>
          <w:rFonts w:ascii="Times New Roman" w:hAnsi="Times New Roman" w:cs="Times New Roman"/>
        </w:rPr>
        <w:t>.</w:t>
      </w:r>
    </w:p>
    <w:p w:rsidR="002D2BF4" w:rsidRDefault="002D2BF4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18"/>
        </w:rPr>
      </w:pPr>
      <w:bookmarkStart w:id="1" w:name="_GoBack"/>
      <w:bookmarkEnd w:id="1"/>
    </w:p>
    <w:sectPr w:rsidR="002D2BF4" w:rsidSect="0016332D">
      <w:headerReference w:type="default" r:id="rId9"/>
      <w:pgSz w:w="11906" w:h="16838"/>
      <w:pgMar w:top="1417" w:right="1133" w:bottom="141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05" w:rsidRDefault="00760F05" w:rsidP="00546EC0">
      <w:pPr>
        <w:spacing w:after="0" w:line="240" w:lineRule="auto"/>
      </w:pPr>
      <w:r>
        <w:separator/>
      </w:r>
    </w:p>
  </w:endnote>
  <w:endnote w:type="continuationSeparator" w:id="0">
    <w:p w:rsidR="00760F05" w:rsidRDefault="00760F05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05" w:rsidRDefault="00760F05" w:rsidP="00546EC0">
      <w:pPr>
        <w:spacing w:after="0" w:line="240" w:lineRule="auto"/>
      </w:pPr>
      <w:r>
        <w:separator/>
      </w:r>
    </w:p>
  </w:footnote>
  <w:footnote w:type="continuationSeparator" w:id="0">
    <w:p w:rsidR="00760F05" w:rsidRDefault="00760F05" w:rsidP="00546EC0">
      <w:pPr>
        <w:spacing w:after="0" w:line="240" w:lineRule="auto"/>
      </w:pPr>
      <w:r>
        <w:continuationSeparator/>
      </w:r>
    </w:p>
  </w:footnote>
  <w:footnote w:id="1">
    <w:p w:rsidR="00DB019A" w:rsidRDefault="00DB019A" w:rsidP="00DB019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DB019A">
        <w:rPr>
          <w:rFonts w:ascii="Times New Roman" w:hAnsi="Times New Roman" w:cs="Times New Roman"/>
        </w:rPr>
        <w:t>O mencionado dispositivo foi revogado e substituído pela cláusula sétima do Convênio ICMS 52/17.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DB1E90" w:rsidRPr="002E7B20" w:rsidTr="008876B4">
      <w:trPr>
        <w:cantSplit/>
        <w:trHeight w:val="1180"/>
      </w:trPr>
      <w:tc>
        <w:tcPr>
          <w:tcW w:w="6310" w:type="dxa"/>
        </w:tcPr>
        <w:p w:rsidR="00DB1E90" w:rsidRPr="002E7B20" w:rsidRDefault="00DB1E90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699E4ACA" wp14:editId="78A81BD1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17649F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E90" w:rsidRPr="002E7B20" w:rsidRDefault="00DB1E90" w:rsidP="00900D90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 w:rsidR="00900D90"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46335E" w:rsidP="0017649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1022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2018</w:t>
                </w:r>
              </w:p>
            </w:tc>
          </w:tr>
          <w:tr w:rsidR="00AE055F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AE055F" w:rsidP="0046335E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46335E">
                  <w:rPr>
                    <w:rFonts w:ascii="Times New Roman" w:hAnsi="Times New Roman"/>
                    <w:sz w:val="20"/>
                  </w:rPr>
                  <w:t>28</w:t>
                </w:r>
                <w:r w:rsidR="00614A2A">
                  <w:rPr>
                    <w:rFonts w:ascii="Times New Roman" w:hAnsi="Times New Roman"/>
                    <w:sz w:val="20"/>
                  </w:rPr>
                  <w:t>/</w:t>
                </w:r>
                <w:r w:rsidR="00091893">
                  <w:rPr>
                    <w:rFonts w:ascii="Times New Roman" w:hAnsi="Times New Roman"/>
                    <w:sz w:val="20"/>
                  </w:rPr>
                  <w:t>0</w:t>
                </w:r>
                <w:r w:rsidR="0046335E">
                  <w:rPr>
                    <w:rFonts w:ascii="Times New Roman" w:hAnsi="Times New Roman"/>
                    <w:sz w:val="20"/>
                  </w:rPr>
                  <w:t>3</w:t>
                </w:r>
                <w:r>
                  <w:rPr>
                    <w:rFonts w:ascii="Times New Roman" w:hAnsi="Times New Roman"/>
                    <w:sz w:val="20"/>
                  </w:rPr>
                  <w:t>/201</w:t>
                </w:r>
                <w:r w:rsidR="00515104">
                  <w:rPr>
                    <w:rFonts w:ascii="Times New Roman" w:hAnsi="Times New Roman"/>
                    <w:sz w:val="20"/>
                  </w:rPr>
                  <w:t>8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16332D">
                  <w:rPr>
                    <w:rFonts w:ascii="Times New Roman" w:hAnsi="Times New Roman"/>
                    <w:noProof/>
                    <w:sz w:val="20"/>
                  </w:rPr>
                  <w:t>51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AE055F" w:rsidRPr="00462AC3" w:rsidRDefault="00AE055F" w:rsidP="00AE055F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42EA5">
                  <w:rPr>
                    <w:rFonts w:ascii="Times New Roman" w:hAnsi="Times New Roman" w:cs="Times New Roman"/>
                    <w:sz w:val="18"/>
                    <w:szCs w:val="18"/>
                  </w:rPr>
                  <w:t>ID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1938903-5                 </w:t>
                </w:r>
              </w:p>
            </w:tc>
          </w:tr>
        </w:tbl>
        <w:p w:rsidR="00DB1E90" w:rsidRPr="002E7B20" w:rsidRDefault="00DB1E90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B1E90" w:rsidRPr="00462AC3" w:rsidRDefault="00DB1E90" w:rsidP="00462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F15"/>
    <w:multiLevelType w:val="hybridMultilevel"/>
    <w:tmpl w:val="427C1928"/>
    <w:lvl w:ilvl="0" w:tplc="32C0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7A6"/>
    <w:multiLevelType w:val="hybridMultilevel"/>
    <w:tmpl w:val="2E1A0812"/>
    <w:lvl w:ilvl="0" w:tplc="DAFEF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A91"/>
    <w:multiLevelType w:val="hybridMultilevel"/>
    <w:tmpl w:val="15E438B8"/>
    <w:lvl w:ilvl="0" w:tplc="0416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B1D559F"/>
    <w:multiLevelType w:val="hybridMultilevel"/>
    <w:tmpl w:val="162E2392"/>
    <w:lvl w:ilvl="0" w:tplc="1CE6FA18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7641F3"/>
    <w:multiLevelType w:val="hybridMultilevel"/>
    <w:tmpl w:val="7E3C5260"/>
    <w:lvl w:ilvl="0" w:tplc="A20E607A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A48A8"/>
    <w:multiLevelType w:val="hybridMultilevel"/>
    <w:tmpl w:val="40042BE2"/>
    <w:lvl w:ilvl="0" w:tplc="48C4D502">
      <w:start w:val="1"/>
      <w:numFmt w:val="lowerLetter"/>
      <w:lvlText w:val="%13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3AAE"/>
    <w:multiLevelType w:val="hybridMultilevel"/>
    <w:tmpl w:val="1E12036E"/>
    <w:lvl w:ilvl="0" w:tplc="DC80B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57B32"/>
    <w:multiLevelType w:val="hybridMultilevel"/>
    <w:tmpl w:val="896676E4"/>
    <w:lvl w:ilvl="0" w:tplc="872066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BD7ACC"/>
    <w:multiLevelType w:val="hybridMultilevel"/>
    <w:tmpl w:val="715663D4"/>
    <w:lvl w:ilvl="0" w:tplc="E27C71A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025D42"/>
    <w:multiLevelType w:val="hybridMultilevel"/>
    <w:tmpl w:val="D3026D72"/>
    <w:lvl w:ilvl="0" w:tplc="8C9CB86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5E2457"/>
    <w:multiLevelType w:val="hybridMultilevel"/>
    <w:tmpl w:val="E01AE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A4DAB"/>
    <w:multiLevelType w:val="hybridMultilevel"/>
    <w:tmpl w:val="0D8E78E4"/>
    <w:lvl w:ilvl="0" w:tplc="01EC3D4C">
      <w:start w:val="1"/>
      <w:numFmt w:val="lowerLetter"/>
      <w:lvlText w:val="%1)"/>
      <w:lvlJc w:val="left"/>
      <w:pPr>
        <w:ind w:left="1429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94656C"/>
    <w:multiLevelType w:val="hybridMultilevel"/>
    <w:tmpl w:val="84BC9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74F52"/>
    <w:multiLevelType w:val="hybridMultilevel"/>
    <w:tmpl w:val="363E5200"/>
    <w:lvl w:ilvl="0" w:tplc="1DACADD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C96F5A"/>
    <w:multiLevelType w:val="hybridMultilevel"/>
    <w:tmpl w:val="5A0858DA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255B8"/>
    <w:multiLevelType w:val="hybridMultilevel"/>
    <w:tmpl w:val="1A0209C6"/>
    <w:lvl w:ilvl="0" w:tplc="DFD0CF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873368"/>
    <w:multiLevelType w:val="hybridMultilevel"/>
    <w:tmpl w:val="D89677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F95E6C"/>
    <w:multiLevelType w:val="hybridMultilevel"/>
    <w:tmpl w:val="59B6F67A"/>
    <w:lvl w:ilvl="0" w:tplc="DFC2CF8C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74CCC"/>
    <w:multiLevelType w:val="hybridMultilevel"/>
    <w:tmpl w:val="85885426"/>
    <w:lvl w:ilvl="0" w:tplc="4B0C9BEE">
      <w:start w:val="1"/>
      <w:numFmt w:val="lowerLetter"/>
      <w:lvlText w:val="%14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>
    <w:nsid w:val="711C1DD4"/>
    <w:multiLevelType w:val="hybridMultilevel"/>
    <w:tmpl w:val="B9A0C220"/>
    <w:lvl w:ilvl="0" w:tplc="E36A0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5B11FE"/>
    <w:multiLevelType w:val="hybridMultilevel"/>
    <w:tmpl w:val="97506CDA"/>
    <w:lvl w:ilvl="0" w:tplc="D26ADD68">
      <w:start w:val="1"/>
      <w:numFmt w:val="lowerLetter"/>
      <w:lvlText w:val="%12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FE7B83"/>
    <w:multiLevelType w:val="hybridMultilevel"/>
    <w:tmpl w:val="C242E9C8"/>
    <w:lvl w:ilvl="0" w:tplc="E0A0D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26"/>
  </w:num>
  <w:num w:numId="5">
    <w:abstractNumId w:val="1"/>
  </w:num>
  <w:num w:numId="6">
    <w:abstractNumId w:val="0"/>
  </w:num>
  <w:num w:numId="7">
    <w:abstractNumId w:val="23"/>
  </w:num>
  <w:num w:numId="8">
    <w:abstractNumId w:val="18"/>
  </w:num>
  <w:num w:numId="9">
    <w:abstractNumId w:val="28"/>
  </w:num>
  <w:num w:numId="10">
    <w:abstractNumId w:val="6"/>
  </w:num>
  <w:num w:numId="11">
    <w:abstractNumId w:val="7"/>
  </w:num>
  <w:num w:numId="12">
    <w:abstractNumId w:val="27"/>
  </w:num>
  <w:num w:numId="13">
    <w:abstractNumId w:val="19"/>
  </w:num>
  <w:num w:numId="14">
    <w:abstractNumId w:val="35"/>
  </w:num>
  <w:num w:numId="15">
    <w:abstractNumId w:val="3"/>
  </w:num>
  <w:num w:numId="16">
    <w:abstractNumId w:val="16"/>
  </w:num>
  <w:num w:numId="17">
    <w:abstractNumId w:val="2"/>
  </w:num>
  <w:num w:numId="18">
    <w:abstractNumId w:val="5"/>
  </w:num>
  <w:num w:numId="19">
    <w:abstractNumId w:val="12"/>
  </w:num>
  <w:num w:numId="20">
    <w:abstractNumId w:val="34"/>
  </w:num>
  <w:num w:numId="21">
    <w:abstractNumId w:val="11"/>
  </w:num>
  <w:num w:numId="22">
    <w:abstractNumId w:val="14"/>
  </w:num>
  <w:num w:numId="23">
    <w:abstractNumId w:val="9"/>
  </w:num>
  <w:num w:numId="24">
    <w:abstractNumId w:val="31"/>
  </w:num>
  <w:num w:numId="25">
    <w:abstractNumId w:val="32"/>
  </w:num>
  <w:num w:numId="26">
    <w:abstractNumId w:val="8"/>
  </w:num>
  <w:num w:numId="27">
    <w:abstractNumId w:val="30"/>
  </w:num>
  <w:num w:numId="28">
    <w:abstractNumId w:val="15"/>
  </w:num>
  <w:num w:numId="29">
    <w:abstractNumId w:val="4"/>
  </w:num>
  <w:num w:numId="30">
    <w:abstractNumId w:val="20"/>
  </w:num>
  <w:num w:numId="31">
    <w:abstractNumId w:val="29"/>
  </w:num>
  <w:num w:numId="32">
    <w:abstractNumId w:val="17"/>
  </w:num>
  <w:num w:numId="33">
    <w:abstractNumId w:val="13"/>
  </w:num>
  <w:num w:numId="34">
    <w:abstractNumId w:val="33"/>
  </w:num>
  <w:num w:numId="35">
    <w:abstractNumId w:val="2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EF2"/>
    <w:rsid w:val="000016C8"/>
    <w:rsid w:val="000055B0"/>
    <w:rsid w:val="00007209"/>
    <w:rsid w:val="0001096A"/>
    <w:rsid w:val="00010B56"/>
    <w:rsid w:val="00011DE4"/>
    <w:rsid w:val="00017B17"/>
    <w:rsid w:val="0002389A"/>
    <w:rsid w:val="000256A6"/>
    <w:rsid w:val="000267DA"/>
    <w:rsid w:val="00027890"/>
    <w:rsid w:val="000278E0"/>
    <w:rsid w:val="0003044A"/>
    <w:rsid w:val="0004178C"/>
    <w:rsid w:val="00042A24"/>
    <w:rsid w:val="00050125"/>
    <w:rsid w:val="00053AD7"/>
    <w:rsid w:val="00054EB8"/>
    <w:rsid w:val="00055494"/>
    <w:rsid w:val="0005634A"/>
    <w:rsid w:val="0006100E"/>
    <w:rsid w:val="00063686"/>
    <w:rsid w:val="00064A50"/>
    <w:rsid w:val="00065499"/>
    <w:rsid w:val="00067269"/>
    <w:rsid w:val="00070B1C"/>
    <w:rsid w:val="0007506C"/>
    <w:rsid w:val="0008336D"/>
    <w:rsid w:val="00084116"/>
    <w:rsid w:val="00084A83"/>
    <w:rsid w:val="000855F6"/>
    <w:rsid w:val="000874A1"/>
    <w:rsid w:val="00091893"/>
    <w:rsid w:val="000927CB"/>
    <w:rsid w:val="000A7488"/>
    <w:rsid w:val="000B1CFF"/>
    <w:rsid w:val="000B2CBC"/>
    <w:rsid w:val="000C0F80"/>
    <w:rsid w:val="000C115B"/>
    <w:rsid w:val="000C2BAA"/>
    <w:rsid w:val="000C3A53"/>
    <w:rsid w:val="000C474C"/>
    <w:rsid w:val="000C5196"/>
    <w:rsid w:val="000C5495"/>
    <w:rsid w:val="000C7B63"/>
    <w:rsid w:val="000D4E46"/>
    <w:rsid w:val="000D6809"/>
    <w:rsid w:val="000D6F55"/>
    <w:rsid w:val="000E1024"/>
    <w:rsid w:val="000E75DA"/>
    <w:rsid w:val="000F0B4A"/>
    <w:rsid w:val="000F30B1"/>
    <w:rsid w:val="000F4FB2"/>
    <w:rsid w:val="000F63EE"/>
    <w:rsid w:val="000F6CE3"/>
    <w:rsid w:val="00111ED2"/>
    <w:rsid w:val="0012330B"/>
    <w:rsid w:val="00125666"/>
    <w:rsid w:val="00126058"/>
    <w:rsid w:val="001342AA"/>
    <w:rsid w:val="00134F19"/>
    <w:rsid w:val="00136471"/>
    <w:rsid w:val="001364C3"/>
    <w:rsid w:val="0014427E"/>
    <w:rsid w:val="0014478F"/>
    <w:rsid w:val="0014555C"/>
    <w:rsid w:val="00146D84"/>
    <w:rsid w:val="00147152"/>
    <w:rsid w:val="00153A17"/>
    <w:rsid w:val="0015439C"/>
    <w:rsid w:val="00156B62"/>
    <w:rsid w:val="00157300"/>
    <w:rsid w:val="00160495"/>
    <w:rsid w:val="00161EA1"/>
    <w:rsid w:val="0016332D"/>
    <w:rsid w:val="001638FB"/>
    <w:rsid w:val="00163E34"/>
    <w:rsid w:val="00166FDB"/>
    <w:rsid w:val="001760E5"/>
    <w:rsid w:val="0017649F"/>
    <w:rsid w:val="0017792C"/>
    <w:rsid w:val="0018777E"/>
    <w:rsid w:val="001926E6"/>
    <w:rsid w:val="001961C6"/>
    <w:rsid w:val="001A0157"/>
    <w:rsid w:val="001B06CE"/>
    <w:rsid w:val="001B0A79"/>
    <w:rsid w:val="001C04DE"/>
    <w:rsid w:val="001C1D79"/>
    <w:rsid w:val="001C7B3E"/>
    <w:rsid w:val="001D4EF6"/>
    <w:rsid w:val="001E4026"/>
    <w:rsid w:val="001E4F56"/>
    <w:rsid w:val="001F309B"/>
    <w:rsid w:val="001F3956"/>
    <w:rsid w:val="001F3F43"/>
    <w:rsid w:val="001F7132"/>
    <w:rsid w:val="00200FD0"/>
    <w:rsid w:val="002053BC"/>
    <w:rsid w:val="0020592B"/>
    <w:rsid w:val="00210225"/>
    <w:rsid w:val="00211B79"/>
    <w:rsid w:val="002124DC"/>
    <w:rsid w:val="00212AD2"/>
    <w:rsid w:val="00216AA2"/>
    <w:rsid w:val="002170E5"/>
    <w:rsid w:val="00217892"/>
    <w:rsid w:val="00220CFA"/>
    <w:rsid w:val="00222C49"/>
    <w:rsid w:val="0023305D"/>
    <w:rsid w:val="00233A2F"/>
    <w:rsid w:val="00235C3F"/>
    <w:rsid w:val="0023652F"/>
    <w:rsid w:val="002436D8"/>
    <w:rsid w:val="002459F7"/>
    <w:rsid w:val="00251988"/>
    <w:rsid w:val="002519DC"/>
    <w:rsid w:val="00253080"/>
    <w:rsid w:val="002602BE"/>
    <w:rsid w:val="00264B3C"/>
    <w:rsid w:val="0026500B"/>
    <w:rsid w:val="00265632"/>
    <w:rsid w:val="002667C0"/>
    <w:rsid w:val="0027739B"/>
    <w:rsid w:val="00277CB4"/>
    <w:rsid w:val="00280987"/>
    <w:rsid w:val="002827AA"/>
    <w:rsid w:val="0028490E"/>
    <w:rsid w:val="0028551B"/>
    <w:rsid w:val="00286428"/>
    <w:rsid w:val="00287AE7"/>
    <w:rsid w:val="00293A11"/>
    <w:rsid w:val="00294F70"/>
    <w:rsid w:val="00296DAB"/>
    <w:rsid w:val="00296FE0"/>
    <w:rsid w:val="002A3F1C"/>
    <w:rsid w:val="002A4C9B"/>
    <w:rsid w:val="002A52E0"/>
    <w:rsid w:val="002A580B"/>
    <w:rsid w:val="002B1CE3"/>
    <w:rsid w:val="002B25A7"/>
    <w:rsid w:val="002B2A2D"/>
    <w:rsid w:val="002B71CC"/>
    <w:rsid w:val="002B74A0"/>
    <w:rsid w:val="002C092A"/>
    <w:rsid w:val="002C16C5"/>
    <w:rsid w:val="002C1F52"/>
    <w:rsid w:val="002C2F26"/>
    <w:rsid w:val="002C6F01"/>
    <w:rsid w:val="002C7904"/>
    <w:rsid w:val="002D136B"/>
    <w:rsid w:val="002D2609"/>
    <w:rsid w:val="002D2BF4"/>
    <w:rsid w:val="002D326F"/>
    <w:rsid w:val="002E3AD2"/>
    <w:rsid w:val="002E500A"/>
    <w:rsid w:val="002F1636"/>
    <w:rsid w:val="002F5AAC"/>
    <w:rsid w:val="002F5C4F"/>
    <w:rsid w:val="002F621C"/>
    <w:rsid w:val="002F6424"/>
    <w:rsid w:val="002F6EDB"/>
    <w:rsid w:val="00300997"/>
    <w:rsid w:val="0030586F"/>
    <w:rsid w:val="00306109"/>
    <w:rsid w:val="00307D59"/>
    <w:rsid w:val="003107BC"/>
    <w:rsid w:val="00313CE6"/>
    <w:rsid w:val="0031519F"/>
    <w:rsid w:val="003176B7"/>
    <w:rsid w:val="00324175"/>
    <w:rsid w:val="00327893"/>
    <w:rsid w:val="0033143F"/>
    <w:rsid w:val="003323FF"/>
    <w:rsid w:val="003348FF"/>
    <w:rsid w:val="003453A9"/>
    <w:rsid w:val="00350AA3"/>
    <w:rsid w:val="00350DC5"/>
    <w:rsid w:val="0035322A"/>
    <w:rsid w:val="00355B36"/>
    <w:rsid w:val="003576A3"/>
    <w:rsid w:val="00360C1E"/>
    <w:rsid w:val="00365C86"/>
    <w:rsid w:val="0036656D"/>
    <w:rsid w:val="00367604"/>
    <w:rsid w:val="003676A9"/>
    <w:rsid w:val="00370985"/>
    <w:rsid w:val="003716F0"/>
    <w:rsid w:val="00372490"/>
    <w:rsid w:val="00373090"/>
    <w:rsid w:val="00374073"/>
    <w:rsid w:val="00376A58"/>
    <w:rsid w:val="00377CC4"/>
    <w:rsid w:val="003829C7"/>
    <w:rsid w:val="0038321B"/>
    <w:rsid w:val="003856AA"/>
    <w:rsid w:val="00385A1F"/>
    <w:rsid w:val="00387A60"/>
    <w:rsid w:val="003926F3"/>
    <w:rsid w:val="00395FDC"/>
    <w:rsid w:val="00397EFE"/>
    <w:rsid w:val="003A0BE8"/>
    <w:rsid w:val="003A10D2"/>
    <w:rsid w:val="003B3272"/>
    <w:rsid w:val="003C2B81"/>
    <w:rsid w:val="003C3FF2"/>
    <w:rsid w:val="003C74CE"/>
    <w:rsid w:val="003D3566"/>
    <w:rsid w:val="003D541D"/>
    <w:rsid w:val="003D672A"/>
    <w:rsid w:val="003E2C18"/>
    <w:rsid w:val="003E5196"/>
    <w:rsid w:val="003E541C"/>
    <w:rsid w:val="003E5502"/>
    <w:rsid w:val="003E5ED9"/>
    <w:rsid w:val="003E6174"/>
    <w:rsid w:val="003E7B30"/>
    <w:rsid w:val="003E7E19"/>
    <w:rsid w:val="003F4991"/>
    <w:rsid w:val="00400C16"/>
    <w:rsid w:val="004047D7"/>
    <w:rsid w:val="00404875"/>
    <w:rsid w:val="004074C6"/>
    <w:rsid w:val="00411549"/>
    <w:rsid w:val="00412522"/>
    <w:rsid w:val="004136EA"/>
    <w:rsid w:val="00415D1E"/>
    <w:rsid w:val="0041623A"/>
    <w:rsid w:val="00416D11"/>
    <w:rsid w:val="004220AD"/>
    <w:rsid w:val="00422832"/>
    <w:rsid w:val="00423EF2"/>
    <w:rsid w:val="004241D0"/>
    <w:rsid w:val="00427F9E"/>
    <w:rsid w:val="00430CAF"/>
    <w:rsid w:val="00431356"/>
    <w:rsid w:val="0044157F"/>
    <w:rsid w:val="00441AA8"/>
    <w:rsid w:val="00443590"/>
    <w:rsid w:val="00443B85"/>
    <w:rsid w:val="00455FAC"/>
    <w:rsid w:val="004606FC"/>
    <w:rsid w:val="004623CF"/>
    <w:rsid w:val="00462AC3"/>
    <w:rsid w:val="0046335E"/>
    <w:rsid w:val="00464744"/>
    <w:rsid w:val="00467517"/>
    <w:rsid w:val="00471066"/>
    <w:rsid w:val="004734E9"/>
    <w:rsid w:val="00474F27"/>
    <w:rsid w:val="0047613C"/>
    <w:rsid w:val="00480304"/>
    <w:rsid w:val="00481E33"/>
    <w:rsid w:val="00481F61"/>
    <w:rsid w:val="00482136"/>
    <w:rsid w:val="00482C57"/>
    <w:rsid w:val="00483017"/>
    <w:rsid w:val="00483E48"/>
    <w:rsid w:val="00484878"/>
    <w:rsid w:val="0048749A"/>
    <w:rsid w:val="00487A3A"/>
    <w:rsid w:val="00490182"/>
    <w:rsid w:val="00495DD6"/>
    <w:rsid w:val="004A02C8"/>
    <w:rsid w:val="004A40D0"/>
    <w:rsid w:val="004A5EFB"/>
    <w:rsid w:val="004A6BD1"/>
    <w:rsid w:val="004B1244"/>
    <w:rsid w:val="004C09C0"/>
    <w:rsid w:val="004C1EB5"/>
    <w:rsid w:val="004C2776"/>
    <w:rsid w:val="004D0B04"/>
    <w:rsid w:val="004D2984"/>
    <w:rsid w:val="004D3BD9"/>
    <w:rsid w:val="004D5651"/>
    <w:rsid w:val="004E224D"/>
    <w:rsid w:val="004E2759"/>
    <w:rsid w:val="004E6506"/>
    <w:rsid w:val="004E6C16"/>
    <w:rsid w:val="004F17F9"/>
    <w:rsid w:val="004F389A"/>
    <w:rsid w:val="004F5CBF"/>
    <w:rsid w:val="004F7719"/>
    <w:rsid w:val="00501242"/>
    <w:rsid w:val="005060AA"/>
    <w:rsid w:val="00506358"/>
    <w:rsid w:val="0051020C"/>
    <w:rsid w:val="00511D0E"/>
    <w:rsid w:val="00515104"/>
    <w:rsid w:val="00515D0B"/>
    <w:rsid w:val="0051768F"/>
    <w:rsid w:val="005220FC"/>
    <w:rsid w:val="00524448"/>
    <w:rsid w:val="005306F0"/>
    <w:rsid w:val="005315BA"/>
    <w:rsid w:val="00531AD8"/>
    <w:rsid w:val="00531E77"/>
    <w:rsid w:val="005333BB"/>
    <w:rsid w:val="00535B0D"/>
    <w:rsid w:val="0053697F"/>
    <w:rsid w:val="00542A01"/>
    <w:rsid w:val="00542EA5"/>
    <w:rsid w:val="00544697"/>
    <w:rsid w:val="00544A3C"/>
    <w:rsid w:val="00546423"/>
    <w:rsid w:val="00546EC0"/>
    <w:rsid w:val="00553A37"/>
    <w:rsid w:val="00555312"/>
    <w:rsid w:val="00555F86"/>
    <w:rsid w:val="005578E8"/>
    <w:rsid w:val="005707CA"/>
    <w:rsid w:val="0057103A"/>
    <w:rsid w:val="00571C8F"/>
    <w:rsid w:val="00571F3D"/>
    <w:rsid w:val="005748AE"/>
    <w:rsid w:val="0057605D"/>
    <w:rsid w:val="00576F1D"/>
    <w:rsid w:val="00580CEF"/>
    <w:rsid w:val="00582317"/>
    <w:rsid w:val="00584223"/>
    <w:rsid w:val="0058434E"/>
    <w:rsid w:val="00584587"/>
    <w:rsid w:val="005860DD"/>
    <w:rsid w:val="0058675C"/>
    <w:rsid w:val="005911C1"/>
    <w:rsid w:val="005A37D1"/>
    <w:rsid w:val="005A49BA"/>
    <w:rsid w:val="005A535E"/>
    <w:rsid w:val="005A5805"/>
    <w:rsid w:val="005A6F87"/>
    <w:rsid w:val="005A70B3"/>
    <w:rsid w:val="005B0B8B"/>
    <w:rsid w:val="005B2FDB"/>
    <w:rsid w:val="005B38F6"/>
    <w:rsid w:val="005B395F"/>
    <w:rsid w:val="005B63B0"/>
    <w:rsid w:val="005B74E9"/>
    <w:rsid w:val="005C2A97"/>
    <w:rsid w:val="005C3EC4"/>
    <w:rsid w:val="005C5FC9"/>
    <w:rsid w:val="005C7D6A"/>
    <w:rsid w:val="005D094C"/>
    <w:rsid w:val="005D2324"/>
    <w:rsid w:val="005D4BF2"/>
    <w:rsid w:val="005D4F5C"/>
    <w:rsid w:val="005E14DA"/>
    <w:rsid w:val="005E2378"/>
    <w:rsid w:val="005E6D2B"/>
    <w:rsid w:val="005E7A38"/>
    <w:rsid w:val="005F26B5"/>
    <w:rsid w:val="005F47B6"/>
    <w:rsid w:val="005F55C3"/>
    <w:rsid w:val="00600139"/>
    <w:rsid w:val="006001F3"/>
    <w:rsid w:val="006022EA"/>
    <w:rsid w:val="00602B62"/>
    <w:rsid w:val="006045F6"/>
    <w:rsid w:val="00605838"/>
    <w:rsid w:val="00611FDB"/>
    <w:rsid w:val="00612F4C"/>
    <w:rsid w:val="00614A2A"/>
    <w:rsid w:val="00616D6F"/>
    <w:rsid w:val="0062063D"/>
    <w:rsid w:val="006239D5"/>
    <w:rsid w:val="006251E1"/>
    <w:rsid w:val="00633BF6"/>
    <w:rsid w:val="0063619B"/>
    <w:rsid w:val="006374D9"/>
    <w:rsid w:val="006406C8"/>
    <w:rsid w:val="00641435"/>
    <w:rsid w:val="00642FBD"/>
    <w:rsid w:val="006449F8"/>
    <w:rsid w:val="00651CCF"/>
    <w:rsid w:val="006524B3"/>
    <w:rsid w:val="006531D6"/>
    <w:rsid w:val="0065393E"/>
    <w:rsid w:val="00654C1A"/>
    <w:rsid w:val="00655358"/>
    <w:rsid w:val="006637B6"/>
    <w:rsid w:val="0066751B"/>
    <w:rsid w:val="00671AAF"/>
    <w:rsid w:val="006778FE"/>
    <w:rsid w:val="00677B5B"/>
    <w:rsid w:val="00680D71"/>
    <w:rsid w:val="00681C11"/>
    <w:rsid w:val="00681E8C"/>
    <w:rsid w:val="00686534"/>
    <w:rsid w:val="00691383"/>
    <w:rsid w:val="006922E0"/>
    <w:rsid w:val="006933CC"/>
    <w:rsid w:val="006A1486"/>
    <w:rsid w:val="006A2586"/>
    <w:rsid w:val="006A270F"/>
    <w:rsid w:val="006A2B77"/>
    <w:rsid w:val="006A3E5C"/>
    <w:rsid w:val="006A7B09"/>
    <w:rsid w:val="006B0166"/>
    <w:rsid w:val="006B144A"/>
    <w:rsid w:val="006B1F43"/>
    <w:rsid w:val="006B6C8F"/>
    <w:rsid w:val="006C0215"/>
    <w:rsid w:val="006C061B"/>
    <w:rsid w:val="006C22B0"/>
    <w:rsid w:val="006C2B14"/>
    <w:rsid w:val="006C3810"/>
    <w:rsid w:val="006C6CA1"/>
    <w:rsid w:val="006C7854"/>
    <w:rsid w:val="006C7EA7"/>
    <w:rsid w:val="006D3064"/>
    <w:rsid w:val="006D3BD2"/>
    <w:rsid w:val="006E4B2F"/>
    <w:rsid w:val="006E722E"/>
    <w:rsid w:val="006E73A4"/>
    <w:rsid w:val="006F06F0"/>
    <w:rsid w:val="006F339D"/>
    <w:rsid w:val="006F371B"/>
    <w:rsid w:val="006F6F46"/>
    <w:rsid w:val="006F7473"/>
    <w:rsid w:val="006F7509"/>
    <w:rsid w:val="007033B9"/>
    <w:rsid w:val="00705276"/>
    <w:rsid w:val="0070598D"/>
    <w:rsid w:val="00712910"/>
    <w:rsid w:val="00723026"/>
    <w:rsid w:val="00723073"/>
    <w:rsid w:val="0072317C"/>
    <w:rsid w:val="00725B18"/>
    <w:rsid w:val="00726138"/>
    <w:rsid w:val="0073615C"/>
    <w:rsid w:val="0074027D"/>
    <w:rsid w:val="007411BA"/>
    <w:rsid w:val="00744CFD"/>
    <w:rsid w:val="00745EA1"/>
    <w:rsid w:val="007535AB"/>
    <w:rsid w:val="0075364B"/>
    <w:rsid w:val="00755452"/>
    <w:rsid w:val="00760F05"/>
    <w:rsid w:val="007637EC"/>
    <w:rsid w:val="0076634E"/>
    <w:rsid w:val="0076675D"/>
    <w:rsid w:val="0077111D"/>
    <w:rsid w:val="00773AC1"/>
    <w:rsid w:val="00774EE0"/>
    <w:rsid w:val="007760F0"/>
    <w:rsid w:val="00784FE7"/>
    <w:rsid w:val="00786D52"/>
    <w:rsid w:val="0078718B"/>
    <w:rsid w:val="007908DA"/>
    <w:rsid w:val="007A3336"/>
    <w:rsid w:val="007A3EDD"/>
    <w:rsid w:val="007A59E8"/>
    <w:rsid w:val="007B05BC"/>
    <w:rsid w:val="007B127A"/>
    <w:rsid w:val="007B5E6E"/>
    <w:rsid w:val="007B600B"/>
    <w:rsid w:val="007B60D0"/>
    <w:rsid w:val="007C1C54"/>
    <w:rsid w:val="007C24CD"/>
    <w:rsid w:val="007D43AF"/>
    <w:rsid w:val="007E0EB0"/>
    <w:rsid w:val="007E1437"/>
    <w:rsid w:val="007E33A3"/>
    <w:rsid w:val="007F4788"/>
    <w:rsid w:val="00802458"/>
    <w:rsid w:val="00802806"/>
    <w:rsid w:val="00805A34"/>
    <w:rsid w:val="008066EF"/>
    <w:rsid w:val="0080683B"/>
    <w:rsid w:val="0081010E"/>
    <w:rsid w:val="00811976"/>
    <w:rsid w:val="00813986"/>
    <w:rsid w:val="008142A2"/>
    <w:rsid w:val="00815AF9"/>
    <w:rsid w:val="00820383"/>
    <w:rsid w:val="00820B31"/>
    <w:rsid w:val="00821B5B"/>
    <w:rsid w:val="00821E0B"/>
    <w:rsid w:val="00822FC1"/>
    <w:rsid w:val="00823781"/>
    <w:rsid w:val="00825B85"/>
    <w:rsid w:val="00825D6E"/>
    <w:rsid w:val="00826E19"/>
    <w:rsid w:val="008272CF"/>
    <w:rsid w:val="00827ABA"/>
    <w:rsid w:val="00831036"/>
    <w:rsid w:val="00831216"/>
    <w:rsid w:val="0083341E"/>
    <w:rsid w:val="00834E93"/>
    <w:rsid w:val="00836A8E"/>
    <w:rsid w:val="00842089"/>
    <w:rsid w:val="00843CCE"/>
    <w:rsid w:val="00844E38"/>
    <w:rsid w:val="008457C5"/>
    <w:rsid w:val="0084664A"/>
    <w:rsid w:val="008505C6"/>
    <w:rsid w:val="008633F9"/>
    <w:rsid w:val="008662EA"/>
    <w:rsid w:val="008707A4"/>
    <w:rsid w:val="00870982"/>
    <w:rsid w:val="00874337"/>
    <w:rsid w:val="00883782"/>
    <w:rsid w:val="00887394"/>
    <w:rsid w:val="008876B4"/>
    <w:rsid w:val="0089000F"/>
    <w:rsid w:val="0089032B"/>
    <w:rsid w:val="0089083E"/>
    <w:rsid w:val="00894992"/>
    <w:rsid w:val="008963F1"/>
    <w:rsid w:val="008968DF"/>
    <w:rsid w:val="008A0B21"/>
    <w:rsid w:val="008A0B51"/>
    <w:rsid w:val="008A6FD7"/>
    <w:rsid w:val="008A7B7D"/>
    <w:rsid w:val="008B0AB4"/>
    <w:rsid w:val="008B1870"/>
    <w:rsid w:val="008B2817"/>
    <w:rsid w:val="008B6773"/>
    <w:rsid w:val="008B7E52"/>
    <w:rsid w:val="008C378C"/>
    <w:rsid w:val="008C411B"/>
    <w:rsid w:val="008C5BDE"/>
    <w:rsid w:val="008C6621"/>
    <w:rsid w:val="008C7BB0"/>
    <w:rsid w:val="008D0CD7"/>
    <w:rsid w:val="008D3AF0"/>
    <w:rsid w:val="008D3F8D"/>
    <w:rsid w:val="008D4306"/>
    <w:rsid w:val="008D60DE"/>
    <w:rsid w:val="008D692B"/>
    <w:rsid w:val="008E02BC"/>
    <w:rsid w:val="008E188A"/>
    <w:rsid w:val="008E52FD"/>
    <w:rsid w:val="008E7D29"/>
    <w:rsid w:val="008E7F4F"/>
    <w:rsid w:val="008F3D1E"/>
    <w:rsid w:val="008F47CB"/>
    <w:rsid w:val="008F4947"/>
    <w:rsid w:val="008F716D"/>
    <w:rsid w:val="00900D90"/>
    <w:rsid w:val="009022FB"/>
    <w:rsid w:val="00902B9E"/>
    <w:rsid w:val="00903AB0"/>
    <w:rsid w:val="009114C8"/>
    <w:rsid w:val="00913262"/>
    <w:rsid w:val="009155C7"/>
    <w:rsid w:val="00917640"/>
    <w:rsid w:val="00917DDE"/>
    <w:rsid w:val="0092139C"/>
    <w:rsid w:val="009276B5"/>
    <w:rsid w:val="00931D53"/>
    <w:rsid w:val="0093290E"/>
    <w:rsid w:val="00934406"/>
    <w:rsid w:val="00934E4E"/>
    <w:rsid w:val="00935545"/>
    <w:rsid w:val="009371CE"/>
    <w:rsid w:val="00937A3E"/>
    <w:rsid w:val="009409F8"/>
    <w:rsid w:val="00942CBD"/>
    <w:rsid w:val="00951E1D"/>
    <w:rsid w:val="0095280C"/>
    <w:rsid w:val="00957F2B"/>
    <w:rsid w:val="009613BD"/>
    <w:rsid w:val="009659AE"/>
    <w:rsid w:val="00966252"/>
    <w:rsid w:val="00967F3A"/>
    <w:rsid w:val="00970131"/>
    <w:rsid w:val="009710DD"/>
    <w:rsid w:val="009774EC"/>
    <w:rsid w:val="009860E1"/>
    <w:rsid w:val="00987422"/>
    <w:rsid w:val="00987CE9"/>
    <w:rsid w:val="00994540"/>
    <w:rsid w:val="009A1F95"/>
    <w:rsid w:val="009A2DBE"/>
    <w:rsid w:val="009A34BE"/>
    <w:rsid w:val="009A4E8D"/>
    <w:rsid w:val="009B11AE"/>
    <w:rsid w:val="009B162D"/>
    <w:rsid w:val="009B37D2"/>
    <w:rsid w:val="009C05C0"/>
    <w:rsid w:val="009C1581"/>
    <w:rsid w:val="009C2B3E"/>
    <w:rsid w:val="009C4927"/>
    <w:rsid w:val="009C4F3D"/>
    <w:rsid w:val="009C52C7"/>
    <w:rsid w:val="009C69E2"/>
    <w:rsid w:val="009D1501"/>
    <w:rsid w:val="009D3FA6"/>
    <w:rsid w:val="009D5FA8"/>
    <w:rsid w:val="009E2E6B"/>
    <w:rsid w:val="009E78BF"/>
    <w:rsid w:val="009F4CBE"/>
    <w:rsid w:val="009F6AAA"/>
    <w:rsid w:val="009F7C34"/>
    <w:rsid w:val="009F7DF5"/>
    <w:rsid w:val="00A00A93"/>
    <w:rsid w:val="00A0139B"/>
    <w:rsid w:val="00A03301"/>
    <w:rsid w:val="00A0491B"/>
    <w:rsid w:val="00A054C6"/>
    <w:rsid w:val="00A068DA"/>
    <w:rsid w:val="00A125EC"/>
    <w:rsid w:val="00A13268"/>
    <w:rsid w:val="00A14030"/>
    <w:rsid w:val="00A1752D"/>
    <w:rsid w:val="00A210EF"/>
    <w:rsid w:val="00A250C7"/>
    <w:rsid w:val="00A257CC"/>
    <w:rsid w:val="00A25C8C"/>
    <w:rsid w:val="00A2715D"/>
    <w:rsid w:val="00A27902"/>
    <w:rsid w:val="00A30CE6"/>
    <w:rsid w:val="00A32F57"/>
    <w:rsid w:val="00A35645"/>
    <w:rsid w:val="00A364D8"/>
    <w:rsid w:val="00A43FE4"/>
    <w:rsid w:val="00A509C6"/>
    <w:rsid w:val="00A5194A"/>
    <w:rsid w:val="00A5220F"/>
    <w:rsid w:val="00A617F9"/>
    <w:rsid w:val="00A61F16"/>
    <w:rsid w:val="00A64BA9"/>
    <w:rsid w:val="00A73758"/>
    <w:rsid w:val="00A73790"/>
    <w:rsid w:val="00A73B7E"/>
    <w:rsid w:val="00A75493"/>
    <w:rsid w:val="00A75A0C"/>
    <w:rsid w:val="00A7692F"/>
    <w:rsid w:val="00A81641"/>
    <w:rsid w:val="00A901EB"/>
    <w:rsid w:val="00A92F40"/>
    <w:rsid w:val="00A964F7"/>
    <w:rsid w:val="00A96869"/>
    <w:rsid w:val="00AA3212"/>
    <w:rsid w:val="00AB04BB"/>
    <w:rsid w:val="00AB16B2"/>
    <w:rsid w:val="00AB4310"/>
    <w:rsid w:val="00AB595F"/>
    <w:rsid w:val="00AC0641"/>
    <w:rsid w:val="00AC53FD"/>
    <w:rsid w:val="00AD3421"/>
    <w:rsid w:val="00AD363A"/>
    <w:rsid w:val="00AD3B79"/>
    <w:rsid w:val="00AD472A"/>
    <w:rsid w:val="00AD6ABB"/>
    <w:rsid w:val="00AD791C"/>
    <w:rsid w:val="00AE055F"/>
    <w:rsid w:val="00AE09A4"/>
    <w:rsid w:val="00AE363D"/>
    <w:rsid w:val="00AE79A5"/>
    <w:rsid w:val="00B07410"/>
    <w:rsid w:val="00B10233"/>
    <w:rsid w:val="00B11302"/>
    <w:rsid w:val="00B139A3"/>
    <w:rsid w:val="00B17E86"/>
    <w:rsid w:val="00B17EFE"/>
    <w:rsid w:val="00B20DFA"/>
    <w:rsid w:val="00B228C9"/>
    <w:rsid w:val="00B26E15"/>
    <w:rsid w:val="00B278CD"/>
    <w:rsid w:val="00B27C17"/>
    <w:rsid w:val="00B33AB1"/>
    <w:rsid w:val="00B3504A"/>
    <w:rsid w:val="00B4364F"/>
    <w:rsid w:val="00B44136"/>
    <w:rsid w:val="00B44F93"/>
    <w:rsid w:val="00B45593"/>
    <w:rsid w:val="00B50CB7"/>
    <w:rsid w:val="00B516C8"/>
    <w:rsid w:val="00B5458D"/>
    <w:rsid w:val="00B5604B"/>
    <w:rsid w:val="00B60544"/>
    <w:rsid w:val="00B60C32"/>
    <w:rsid w:val="00B6462F"/>
    <w:rsid w:val="00B830C1"/>
    <w:rsid w:val="00B849D3"/>
    <w:rsid w:val="00B85E55"/>
    <w:rsid w:val="00B86A42"/>
    <w:rsid w:val="00B9235C"/>
    <w:rsid w:val="00B93315"/>
    <w:rsid w:val="00B946C4"/>
    <w:rsid w:val="00B9491F"/>
    <w:rsid w:val="00B95528"/>
    <w:rsid w:val="00B960E7"/>
    <w:rsid w:val="00B96A9A"/>
    <w:rsid w:val="00B97310"/>
    <w:rsid w:val="00BA61BA"/>
    <w:rsid w:val="00BA75E4"/>
    <w:rsid w:val="00BB19C3"/>
    <w:rsid w:val="00BB1F2F"/>
    <w:rsid w:val="00BB416F"/>
    <w:rsid w:val="00BC215E"/>
    <w:rsid w:val="00BC49D3"/>
    <w:rsid w:val="00BD4049"/>
    <w:rsid w:val="00BD46B7"/>
    <w:rsid w:val="00BD5C00"/>
    <w:rsid w:val="00BD71E3"/>
    <w:rsid w:val="00BE0D78"/>
    <w:rsid w:val="00BE0E93"/>
    <w:rsid w:val="00BE4E42"/>
    <w:rsid w:val="00BF0C36"/>
    <w:rsid w:val="00BF3B4A"/>
    <w:rsid w:val="00BF4B3C"/>
    <w:rsid w:val="00BF66F7"/>
    <w:rsid w:val="00BF784D"/>
    <w:rsid w:val="00C00C05"/>
    <w:rsid w:val="00C02342"/>
    <w:rsid w:val="00C02B87"/>
    <w:rsid w:val="00C038BF"/>
    <w:rsid w:val="00C0527F"/>
    <w:rsid w:val="00C05CB6"/>
    <w:rsid w:val="00C05E35"/>
    <w:rsid w:val="00C07373"/>
    <w:rsid w:val="00C1339D"/>
    <w:rsid w:val="00C14A84"/>
    <w:rsid w:val="00C156F7"/>
    <w:rsid w:val="00C225D1"/>
    <w:rsid w:val="00C227A4"/>
    <w:rsid w:val="00C22D11"/>
    <w:rsid w:val="00C25557"/>
    <w:rsid w:val="00C25ED8"/>
    <w:rsid w:val="00C266EE"/>
    <w:rsid w:val="00C33672"/>
    <w:rsid w:val="00C33BF3"/>
    <w:rsid w:val="00C33E3B"/>
    <w:rsid w:val="00C421BC"/>
    <w:rsid w:val="00C43A2C"/>
    <w:rsid w:val="00C46898"/>
    <w:rsid w:val="00C46AEA"/>
    <w:rsid w:val="00C50939"/>
    <w:rsid w:val="00C54A26"/>
    <w:rsid w:val="00C572BB"/>
    <w:rsid w:val="00C611FC"/>
    <w:rsid w:val="00C660AA"/>
    <w:rsid w:val="00C70E60"/>
    <w:rsid w:val="00C71201"/>
    <w:rsid w:val="00C7352B"/>
    <w:rsid w:val="00C7405E"/>
    <w:rsid w:val="00C80334"/>
    <w:rsid w:val="00C81F55"/>
    <w:rsid w:val="00C84107"/>
    <w:rsid w:val="00C90806"/>
    <w:rsid w:val="00C967B5"/>
    <w:rsid w:val="00CA1C4F"/>
    <w:rsid w:val="00CA35F7"/>
    <w:rsid w:val="00CA5CAF"/>
    <w:rsid w:val="00CB040A"/>
    <w:rsid w:val="00CB1132"/>
    <w:rsid w:val="00CB230E"/>
    <w:rsid w:val="00CB3C04"/>
    <w:rsid w:val="00CB482A"/>
    <w:rsid w:val="00CB72D4"/>
    <w:rsid w:val="00CB7F75"/>
    <w:rsid w:val="00CC1EA7"/>
    <w:rsid w:val="00CC319B"/>
    <w:rsid w:val="00CD222C"/>
    <w:rsid w:val="00CD24BB"/>
    <w:rsid w:val="00CD274E"/>
    <w:rsid w:val="00CD2AFD"/>
    <w:rsid w:val="00CD585F"/>
    <w:rsid w:val="00CD77A2"/>
    <w:rsid w:val="00CE0017"/>
    <w:rsid w:val="00CE2D21"/>
    <w:rsid w:val="00CE30B5"/>
    <w:rsid w:val="00CE468D"/>
    <w:rsid w:val="00CF03FA"/>
    <w:rsid w:val="00CF3460"/>
    <w:rsid w:val="00CF3D40"/>
    <w:rsid w:val="00D02940"/>
    <w:rsid w:val="00D038E4"/>
    <w:rsid w:val="00D05DB2"/>
    <w:rsid w:val="00D13A70"/>
    <w:rsid w:val="00D27131"/>
    <w:rsid w:val="00D27354"/>
    <w:rsid w:val="00D32712"/>
    <w:rsid w:val="00D427BA"/>
    <w:rsid w:val="00D454A2"/>
    <w:rsid w:val="00D45999"/>
    <w:rsid w:val="00D45F53"/>
    <w:rsid w:val="00D46DE1"/>
    <w:rsid w:val="00D47680"/>
    <w:rsid w:val="00D5179E"/>
    <w:rsid w:val="00D53045"/>
    <w:rsid w:val="00D56D2E"/>
    <w:rsid w:val="00D57C99"/>
    <w:rsid w:val="00D61C0F"/>
    <w:rsid w:val="00D61D25"/>
    <w:rsid w:val="00D61FED"/>
    <w:rsid w:val="00D6210A"/>
    <w:rsid w:val="00D63006"/>
    <w:rsid w:val="00D66A0B"/>
    <w:rsid w:val="00D70F10"/>
    <w:rsid w:val="00D857DD"/>
    <w:rsid w:val="00D871BD"/>
    <w:rsid w:val="00D910B7"/>
    <w:rsid w:val="00D92DE8"/>
    <w:rsid w:val="00D9411C"/>
    <w:rsid w:val="00D94623"/>
    <w:rsid w:val="00D9577E"/>
    <w:rsid w:val="00DA171B"/>
    <w:rsid w:val="00DA1955"/>
    <w:rsid w:val="00DA5810"/>
    <w:rsid w:val="00DA6A2D"/>
    <w:rsid w:val="00DA74F3"/>
    <w:rsid w:val="00DB019A"/>
    <w:rsid w:val="00DB1E90"/>
    <w:rsid w:val="00DB4ABB"/>
    <w:rsid w:val="00DD1810"/>
    <w:rsid w:val="00DD1ACA"/>
    <w:rsid w:val="00DD309C"/>
    <w:rsid w:val="00DD3D66"/>
    <w:rsid w:val="00DD5B59"/>
    <w:rsid w:val="00DD7538"/>
    <w:rsid w:val="00DE1D21"/>
    <w:rsid w:val="00DE207A"/>
    <w:rsid w:val="00DE4697"/>
    <w:rsid w:val="00DE6DC1"/>
    <w:rsid w:val="00DF4268"/>
    <w:rsid w:val="00DF4525"/>
    <w:rsid w:val="00DF4FCA"/>
    <w:rsid w:val="00DF7D22"/>
    <w:rsid w:val="00DF7DB5"/>
    <w:rsid w:val="00E002BA"/>
    <w:rsid w:val="00E01A2C"/>
    <w:rsid w:val="00E01F2A"/>
    <w:rsid w:val="00E02D16"/>
    <w:rsid w:val="00E05F51"/>
    <w:rsid w:val="00E1674A"/>
    <w:rsid w:val="00E21488"/>
    <w:rsid w:val="00E25062"/>
    <w:rsid w:val="00E253A2"/>
    <w:rsid w:val="00E27221"/>
    <w:rsid w:val="00E35DC8"/>
    <w:rsid w:val="00E35E8B"/>
    <w:rsid w:val="00E3758B"/>
    <w:rsid w:val="00E4196B"/>
    <w:rsid w:val="00E41DE3"/>
    <w:rsid w:val="00E45440"/>
    <w:rsid w:val="00E4619B"/>
    <w:rsid w:val="00E4634E"/>
    <w:rsid w:val="00E56B5C"/>
    <w:rsid w:val="00E57FC2"/>
    <w:rsid w:val="00E6427F"/>
    <w:rsid w:val="00E65A35"/>
    <w:rsid w:val="00E65EDD"/>
    <w:rsid w:val="00E66E5D"/>
    <w:rsid w:val="00E71856"/>
    <w:rsid w:val="00E71EFB"/>
    <w:rsid w:val="00E7570E"/>
    <w:rsid w:val="00E772AF"/>
    <w:rsid w:val="00E81541"/>
    <w:rsid w:val="00E81F58"/>
    <w:rsid w:val="00E83CAB"/>
    <w:rsid w:val="00E86525"/>
    <w:rsid w:val="00E90A54"/>
    <w:rsid w:val="00E917B2"/>
    <w:rsid w:val="00E96831"/>
    <w:rsid w:val="00EA0C3B"/>
    <w:rsid w:val="00EB10C1"/>
    <w:rsid w:val="00EB4E72"/>
    <w:rsid w:val="00EC6B66"/>
    <w:rsid w:val="00ED11CA"/>
    <w:rsid w:val="00ED3C27"/>
    <w:rsid w:val="00ED5C7B"/>
    <w:rsid w:val="00ED65F3"/>
    <w:rsid w:val="00EE3605"/>
    <w:rsid w:val="00EE3A31"/>
    <w:rsid w:val="00EF09F1"/>
    <w:rsid w:val="00EF0A36"/>
    <w:rsid w:val="00EF0AB3"/>
    <w:rsid w:val="00EF16C7"/>
    <w:rsid w:val="00EF1B6C"/>
    <w:rsid w:val="00EF46AB"/>
    <w:rsid w:val="00EF6A90"/>
    <w:rsid w:val="00F00CAB"/>
    <w:rsid w:val="00F12D6E"/>
    <w:rsid w:val="00F13D78"/>
    <w:rsid w:val="00F15258"/>
    <w:rsid w:val="00F15CFA"/>
    <w:rsid w:val="00F16D8D"/>
    <w:rsid w:val="00F316B0"/>
    <w:rsid w:val="00F35336"/>
    <w:rsid w:val="00F41395"/>
    <w:rsid w:val="00F4247D"/>
    <w:rsid w:val="00F42B37"/>
    <w:rsid w:val="00F43CA6"/>
    <w:rsid w:val="00F4423A"/>
    <w:rsid w:val="00F52061"/>
    <w:rsid w:val="00F616AF"/>
    <w:rsid w:val="00F629F5"/>
    <w:rsid w:val="00F644C2"/>
    <w:rsid w:val="00F6473B"/>
    <w:rsid w:val="00F65233"/>
    <w:rsid w:val="00F70633"/>
    <w:rsid w:val="00F70E22"/>
    <w:rsid w:val="00F72299"/>
    <w:rsid w:val="00F730B9"/>
    <w:rsid w:val="00F73AEB"/>
    <w:rsid w:val="00F74BDB"/>
    <w:rsid w:val="00F81ECB"/>
    <w:rsid w:val="00F852CC"/>
    <w:rsid w:val="00F85829"/>
    <w:rsid w:val="00F86609"/>
    <w:rsid w:val="00F902E8"/>
    <w:rsid w:val="00F90A4C"/>
    <w:rsid w:val="00F90B6F"/>
    <w:rsid w:val="00F90C3A"/>
    <w:rsid w:val="00F968E2"/>
    <w:rsid w:val="00FA0FAA"/>
    <w:rsid w:val="00FA1604"/>
    <w:rsid w:val="00FA36A8"/>
    <w:rsid w:val="00FA6742"/>
    <w:rsid w:val="00FB355E"/>
    <w:rsid w:val="00FB4530"/>
    <w:rsid w:val="00FB5812"/>
    <w:rsid w:val="00FB5F28"/>
    <w:rsid w:val="00FB7311"/>
    <w:rsid w:val="00FC1C28"/>
    <w:rsid w:val="00FD3260"/>
    <w:rsid w:val="00FD4116"/>
    <w:rsid w:val="00FD585A"/>
    <w:rsid w:val="00FE2C74"/>
    <w:rsid w:val="00FE35EB"/>
    <w:rsid w:val="00FE7490"/>
    <w:rsid w:val="00FF3EB1"/>
    <w:rsid w:val="00FF426F"/>
    <w:rsid w:val="00FF5ED8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61E8-D3EB-4DFB-A44A-C54781A6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2018-02-28T14:40:00Z</cp:lastPrinted>
  <dcterms:created xsi:type="dcterms:W3CDTF">2018-10-16T18:37:00Z</dcterms:created>
  <dcterms:modified xsi:type="dcterms:W3CDTF">2018-10-16T18:50:00Z</dcterms:modified>
</cp:coreProperties>
</file>