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B3" w:rsidRDefault="009B20B3"/>
    <w:tbl>
      <w:tblPr>
        <w:tblW w:w="94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79"/>
        <w:gridCol w:w="7828"/>
      </w:tblGrid>
      <w:tr w:rsidR="005D4761" w:rsidRPr="00011AF2" w:rsidTr="00B62E26">
        <w:trPr>
          <w:trHeight w:val="449"/>
        </w:trPr>
        <w:tc>
          <w:tcPr>
            <w:tcW w:w="1474" w:type="dxa"/>
            <w:hideMark/>
          </w:tcPr>
          <w:p w:rsidR="005D4761" w:rsidRPr="00011AF2" w:rsidRDefault="005D4761" w:rsidP="00C00FD0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179" w:type="dxa"/>
            <w:hideMark/>
          </w:tcPr>
          <w:p w:rsidR="005D4761" w:rsidRPr="00011AF2" w:rsidRDefault="005D4761" w:rsidP="00C00FD0">
            <w:pPr>
              <w:widowControl w:val="0"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828" w:type="dxa"/>
          </w:tcPr>
          <w:p w:rsidR="0026316D" w:rsidRDefault="00227499" w:rsidP="00314181">
            <w:pPr>
              <w:keepLines/>
              <w:widowControl w:val="0"/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enquadramento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de prestador de serviço no simples nacional</w:t>
            </w:r>
          </w:p>
          <w:p w:rsidR="003642C0" w:rsidRPr="00011AF2" w:rsidRDefault="003642C0" w:rsidP="007B414C">
            <w:pPr>
              <w:keepLines/>
              <w:widowControl w:val="0"/>
              <w:autoSpaceDE w:val="0"/>
              <w:spacing w:after="0" w:line="240" w:lineRule="auto"/>
              <w:ind w:right="694"/>
              <w:jc w:val="right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Con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sulta 091/2016</w:t>
            </w:r>
          </w:p>
        </w:tc>
      </w:tr>
    </w:tbl>
    <w:p w:rsidR="00B62E26" w:rsidRDefault="00B62E26" w:rsidP="00C00FD0">
      <w:pPr>
        <w:ind w:right="-1"/>
        <w:jc w:val="both"/>
        <w:rPr>
          <w:rFonts w:ascii="Times New Roman" w:hAnsi="Times New Roman" w:cs="Times New Roman"/>
        </w:rPr>
      </w:pPr>
    </w:p>
    <w:p w:rsidR="00EB796B" w:rsidRPr="00B62E26" w:rsidRDefault="00EB796B" w:rsidP="00FA25D5">
      <w:pPr>
        <w:widowControl w:val="0"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62E26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EB796B" w:rsidRPr="00B62E26" w:rsidRDefault="00EB796B" w:rsidP="00C00FD0">
      <w:pPr>
        <w:ind w:right="-1"/>
        <w:jc w:val="both"/>
        <w:rPr>
          <w:rFonts w:ascii="Times New Roman" w:hAnsi="Times New Roman" w:cs="Times New Roman"/>
        </w:rPr>
      </w:pPr>
    </w:p>
    <w:p w:rsidR="00227499" w:rsidRDefault="00B62E2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62E26">
        <w:rPr>
          <w:rFonts w:ascii="Times New Roman" w:eastAsia="Times New Roman" w:hAnsi="Times New Roman" w:cs="Times New Roman"/>
          <w:lang w:eastAsia="ar-SA"/>
        </w:rPr>
        <w:t xml:space="preserve">A </w:t>
      </w:r>
      <w:r w:rsidR="00227499">
        <w:rPr>
          <w:rFonts w:ascii="Times New Roman" w:eastAsia="Times New Roman" w:hAnsi="Times New Roman" w:cs="Times New Roman"/>
          <w:lang w:eastAsia="ar-SA"/>
        </w:rPr>
        <w:t xml:space="preserve">autarquia estadual </w:t>
      </w:r>
      <w:r w:rsidRPr="00B62E26">
        <w:rPr>
          <w:rFonts w:ascii="Times New Roman" w:eastAsia="Times New Roman" w:hAnsi="Times New Roman" w:cs="Times New Roman"/>
          <w:lang w:eastAsia="ar-SA"/>
        </w:rPr>
        <w:t>consulente vem solicitar o entendimento desta Superintend</w:t>
      </w:r>
      <w:r w:rsidR="006713F3">
        <w:rPr>
          <w:rFonts w:ascii="Times New Roman" w:eastAsia="Times New Roman" w:hAnsi="Times New Roman" w:cs="Times New Roman"/>
          <w:lang w:eastAsia="ar-SA"/>
        </w:rPr>
        <w:t>ê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ncia de Tributação a cerca </w:t>
      </w:r>
      <w:r w:rsidR="00227499">
        <w:rPr>
          <w:rFonts w:ascii="Times New Roman" w:eastAsia="Times New Roman" w:hAnsi="Times New Roman" w:cs="Times New Roman"/>
          <w:lang w:eastAsia="ar-SA"/>
        </w:rPr>
        <w:t xml:space="preserve">do enquadramento no Simples Nacional de um dos seus fornecedores de serviços de informática. </w:t>
      </w:r>
      <w:r w:rsidR="00BF11E4">
        <w:rPr>
          <w:rFonts w:ascii="Times New Roman" w:eastAsia="Times New Roman" w:hAnsi="Times New Roman" w:cs="Times New Roman"/>
          <w:lang w:eastAsia="ar-SA"/>
        </w:rPr>
        <w:t xml:space="preserve">Questiona, no seu arrazoado, se a “vedação” de inclusão no sistema de pagamento do Simples Nacional, prevista no Inciso XII do artigo 17 da Lei Complementar </w:t>
      </w:r>
      <w:r w:rsidR="00293043">
        <w:rPr>
          <w:rFonts w:ascii="Times New Roman" w:eastAsia="Times New Roman" w:hAnsi="Times New Roman" w:cs="Times New Roman"/>
          <w:lang w:eastAsia="ar-SA"/>
        </w:rPr>
        <w:t xml:space="preserve">n.º </w:t>
      </w:r>
      <w:r w:rsidR="00BF11E4">
        <w:rPr>
          <w:rFonts w:ascii="Times New Roman" w:eastAsia="Times New Roman" w:hAnsi="Times New Roman" w:cs="Times New Roman"/>
          <w:lang w:eastAsia="ar-SA"/>
        </w:rPr>
        <w:t>123/2006, se aplica a um de seus fornecedores, com quem celebrou um contrato de prestação de serviços especializados em tecnologia da informação, incluindo execução de serviços técnicos, suporte e manutenção de rede corporativa de computadores, suporte a usuários, com alocação de técnicos residentes.</w:t>
      </w:r>
    </w:p>
    <w:p w:rsidR="00227499" w:rsidRDefault="00227499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990C47" w:rsidRDefault="00B62E2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62E26">
        <w:rPr>
          <w:rFonts w:ascii="Times New Roman" w:eastAsia="Times New Roman" w:hAnsi="Times New Roman" w:cs="Times New Roman"/>
          <w:lang w:eastAsia="ar-SA"/>
        </w:rPr>
        <w:t xml:space="preserve">O processo encontra-se instruído com cópias reprográficas </w:t>
      </w:r>
      <w:r w:rsidR="00FB66AA">
        <w:rPr>
          <w:rFonts w:ascii="Times New Roman" w:eastAsia="Times New Roman" w:hAnsi="Times New Roman" w:cs="Times New Roman"/>
          <w:lang w:eastAsia="ar-SA"/>
        </w:rPr>
        <w:t>dos documentos referentes</w:t>
      </w:r>
      <w:r w:rsidR="00227499">
        <w:rPr>
          <w:rFonts w:ascii="Times New Roman" w:eastAsia="Times New Roman" w:hAnsi="Times New Roman" w:cs="Times New Roman"/>
          <w:lang w:eastAsia="ar-SA"/>
        </w:rPr>
        <w:t xml:space="preserve"> à permissão do signatário a peticionar pela autarquia. Como autarquia estadual há a dispensa de r</w:t>
      </w:r>
      <w:r w:rsidR="00FB66AA">
        <w:rPr>
          <w:rFonts w:ascii="Times New Roman" w:eastAsia="Times New Roman" w:hAnsi="Times New Roman" w:cs="Times New Roman"/>
          <w:lang w:eastAsia="ar-SA"/>
        </w:rPr>
        <w:t>ecolhimento da TSE – Taxa de Serviços Estaduais</w:t>
      </w:r>
      <w:r w:rsidR="00227499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B62E26">
        <w:rPr>
          <w:rFonts w:ascii="Times New Roman" w:eastAsia="Times New Roman" w:hAnsi="Times New Roman" w:cs="Times New Roman"/>
          <w:lang w:eastAsia="ar-SA"/>
        </w:rPr>
        <w:t>O presente foi</w:t>
      </w:r>
      <w:r w:rsidR="0043044B">
        <w:rPr>
          <w:rFonts w:ascii="Times New Roman" w:eastAsia="Times New Roman" w:hAnsi="Times New Roman" w:cs="Times New Roman"/>
          <w:lang w:eastAsia="ar-SA"/>
        </w:rPr>
        <w:t xml:space="preserve"> formalizado n</w:t>
      </w:r>
      <w:r w:rsidR="00011AF2">
        <w:rPr>
          <w:rFonts w:ascii="Times New Roman" w:eastAsia="Times New Roman" w:hAnsi="Times New Roman" w:cs="Times New Roman"/>
          <w:lang w:eastAsia="ar-SA"/>
        </w:rPr>
        <w:t xml:space="preserve">a </w:t>
      </w:r>
      <w:r w:rsidR="00D52FBC">
        <w:rPr>
          <w:rFonts w:ascii="Times New Roman" w:eastAsia="Times New Roman" w:hAnsi="Times New Roman" w:cs="Times New Roman"/>
          <w:lang w:eastAsia="ar-SA"/>
        </w:rPr>
        <w:t xml:space="preserve">GAC - </w:t>
      </w:r>
      <w:r w:rsidR="00011AF2">
        <w:rPr>
          <w:rFonts w:ascii="Times New Roman" w:eastAsia="Times New Roman" w:hAnsi="Times New Roman" w:cs="Times New Roman"/>
          <w:lang w:eastAsia="ar-SA"/>
        </w:rPr>
        <w:t xml:space="preserve">Gerência de Atendimento ao Contribuinte.  </w:t>
      </w:r>
    </w:p>
    <w:p w:rsidR="00BF11E4" w:rsidRDefault="00BF11E4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F11E4" w:rsidRDefault="00BF11E4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Isto posto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, CONSULTA, às fls. 05:</w:t>
      </w:r>
    </w:p>
    <w:p w:rsidR="00BF11E4" w:rsidRDefault="00BF11E4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F11E4" w:rsidRDefault="00BF11E4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“Neste caso específico, o enquadramento da empresa DEALWAY INFORMÁTICA LTDA-ME como optante pelo Simples Nacional te</w:t>
      </w:r>
      <w:r w:rsidR="009954DC">
        <w:rPr>
          <w:rFonts w:ascii="Times New Roman" w:eastAsia="Times New Roman" w:hAnsi="Times New Roman" w:cs="Times New Roman"/>
          <w:lang w:eastAsia="ar-SA"/>
        </w:rPr>
        <w:t>m</w:t>
      </w:r>
      <w:r>
        <w:rPr>
          <w:rFonts w:ascii="Times New Roman" w:eastAsia="Times New Roman" w:hAnsi="Times New Roman" w:cs="Times New Roman"/>
          <w:lang w:eastAsia="ar-SA"/>
        </w:rPr>
        <w:t xml:space="preserve"> amparo na legislação Estadual em vigor</w:t>
      </w:r>
      <w:r w:rsidR="000468F8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e</w:t>
      </w:r>
      <w:r w:rsidR="000468F8"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lang w:eastAsia="ar-SA"/>
        </w:rPr>
        <w:t>portanto, poderá permanecer nessa condição?</w:t>
      </w:r>
      <w:r w:rsidR="00EB796B">
        <w:rPr>
          <w:rFonts w:ascii="Times New Roman" w:eastAsia="Times New Roman" w:hAnsi="Times New Roman" w:cs="Times New Roman"/>
          <w:lang w:eastAsia="ar-SA"/>
        </w:rPr>
        <w:t>”</w:t>
      </w:r>
      <w:r w:rsidR="00293043">
        <w:rPr>
          <w:rFonts w:ascii="Times New Roman" w:eastAsia="Times New Roman" w:hAnsi="Times New Roman" w:cs="Times New Roman"/>
          <w:lang w:eastAsia="ar-SA"/>
        </w:rPr>
        <w:t>.</w:t>
      </w:r>
    </w:p>
    <w:p w:rsidR="00EB796B" w:rsidRDefault="00EB796B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EB796B" w:rsidRDefault="00EB796B" w:rsidP="00FA25D5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B62E26">
        <w:rPr>
          <w:rFonts w:ascii="Times New Roman" w:hAnsi="Times New Roman" w:cs="Times New Roman"/>
          <w:b/>
        </w:rPr>
        <w:t xml:space="preserve">II – ANÁLISE, FUNDAMENTAÇÃO E </w:t>
      </w:r>
      <w:proofErr w:type="gramStart"/>
      <w:r w:rsidRPr="00B62E26">
        <w:rPr>
          <w:rFonts w:ascii="Times New Roman" w:hAnsi="Times New Roman" w:cs="Times New Roman"/>
          <w:b/>
        </w:rPr>
        <w:t>RESPOSTA</w:t>
      </w:r>
      <w:proofErr w:type="gramEnd"/>
    </w:p>
    <w:p w:rsidR="00EB796B" w:rsidRDefault="00EB796B" w:rsidP="00EB796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</w:p>
    <w:p w:rsidR="00EB796B" w:rsidRPr="00EB796B" w:rsidRDefault="00EB796B" w:rsidP="00EB796B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EB796B">
        <w:rPr>
          <w:rFonts w:ascii="Times New Roman" w:hAnsi="Times New Roman" w:cs="Times New Roman"/>
        </w:rPr>
        <w:t>Preliminarmente, reproduzimos o Inciso XII do artigo 17 da Lei Complementar</w:t>
      </w:r>
      <w:r w:rsidR="00293043">
        <w:rPr>
          <w:rFonts w:ascii="Times New Roman" w:hAnsi="Times New Roman" w:cs="Times New Roman"/>
        </w:rPr>
        <w:t xml:space="preserve"> n.º </w:t>
      </w:r>
      <w:r w:rsidRPr="00EB796B">
        <w:rPr>
          <w:rFonts w:ascii="Times New Roman" w:hAnsi="Times New Roman" w:cs="Times New Roman"/>
        </w:rPr>
        <w:t>123/2006:</w:t>
      </w:r>
    </w:p>
    <w:p w:rsidR="00EB796B" w:rsidRDefault="00EB796B" w:rsidP="00EB796B">
      <w:pPr>
        <w:spacing w:after="0" w:line="360" w:lineRule="auto"/>
        <w:ind w:right="-1"/>
        <w:jc w:val="both"/>
        <w:rPr>
          <w:rFonts w:ascii="Times Roman" w:hAnsi="Times Roman" w:cs="Arial"/>
          <w:color w:val="000000"/>
        </w:rPr>
      </w:pPr>
    </w:p>
    <w:p w:rsidR="00EB796B" w:rsidRPr="00EB796B" w:rsidRDefault="00EB796B" w:rsidP="00EB796B">
      <w:pPr>
        <w:spacing w:after="0" w:line="360" w:lineRule="auto"/>
        <w:ind w:right="-1"/>
        <w:jc w:val="both"/>
        <w:rPr>
          <w:rFonts w:ascii="Times Roman" w:hAnsi="Times Roman" w:cs="Arial"/>
          <w:i/>
          <w:color w:val="000000"/>
        </w:rPr>
      </w:pPr>
      <w:r w:rsidRPr="00EB796B">
        <w:rPr>
          <w:rFonts w:ascii="Times Roman" w:hAnsi="Times Roman" w:cs="Arial"/>
          <w:i/>
          <w:color w:val="000000"/>
        </w:rPr>
        <w:lastRenderedPageBreak/>
        <w:t>Art. 17.  Não poderão recolher os impostos e contribuições na forma do Simples Nacional a microempresa ou a empresa de pequeno porte:</w:t>
      </w:r>
    </w:p>
    <w:p w:rsidR="00EB796B" w:rsidRPr="00EB796B" w:rsidRDefault="00EB796B" w:rsidP="00EB796B">
      <w:pPr>
        <w:spacing w:after="0" w:line="360" w:lineRule="auto"/>
        <w:ind w:right="-1"/>
        <w:jc w:val="both"/>
        <w:rPr>
          <w:rFonts w:ascii="Times Roman" w:hAnsi="Times Roman" w:cs="Arial"/>
          <w:i/>
          <w:color w:val="000000"/>
        </w:rPr>
      </w:pPr>
      <w:r w:rsidRPr="00EB796B">
        <w:rPr>
          <w:rFonts w:ascii="Times Roman" w:hAnsi="Times Roman" w:cs="Arial"/>
          <w:i/>
          <w:color w:val="000000"/>
        </w:rPr>
        <w:t>...</w:t>
      </w:r>
    </w:p>
    <w:p w:rsidR="00EB796B" w:rsidRDefault="00EB796B" w:rsidP="00EB796B">
      <w:pPr>
        <w:spacing w:after="0" w:line="360" w:lineRule="auto"/>
        <w:ind w:right="-1"/>
        <w:jc w:val="both"/>
        <w:rPr>
          <w:rFonts w:ascii="Times Roman" w:hAnsi="Times Roman" w:cs="Arial"/>
          <w:i/>
          <w:color w:val="000000"/>
        </w:rPr>
      </w:pPr>
      <w:r w:rsidRPr="00EB796B">
        <w:rPr>
          <w:rFonts w:ascii="Times Roman" w:hAnsi="Times Roman" w:cs="Arial"/>
          <w:i/>
          <w:color w:val="000000"/>
        </w:rPr>
        <w:t>XII - que realize cessão ou locação de mão-de-obra;</w:t>
      </w:r>
    </w:p>
    <w:p w:rsidR="00EB796B" w:rsidRDefault="00EB796B" w:rsidP="00EB796B">
      <w:pPr>
        <w:spacing w:after="0" w:line="360" w:lineRule="auto"/>
        <w:ind w:right="-1"/>
        <w:jc w:val="both"/>
        <w:rPr>
          <w:rFonts w:ascii="Times Roman" w:hAnsi="Times Roman" w:cs="Arial"/>
          <w:i/>
          <w:color w:val="000000"/>
        </w:rPr>
      </w:pPr>
    </w:p>
    <w:p w:rsidR="00293043" w:rsidRDefault="00EB796B" w:rsidP="00293043">
      <w:pPr>
        <w:tabs>
          <w:tab w:val="left" w:pos="709"/>
        </w:tabs>
        <w:spacing w:after="0" w:line="360" w:lineRule="auto"/>
        <w:ind w:right="-1"/>
        <w:jc w:val="both"/>
        <w:rPr>
          <w:rFonts w:ascii="Times Roman" w:hAnsi="Times Roman" w:cs="Arial"/>
          <w:color w:val="000000"/>
        </w:rPr>
      </w:pPr>
      <w:r>
        <w:rPr>
          <w:rFonts w:ascii="Times Roman" w:hAnsi="Times Roman" w:cs="Arial"/>
          <w:color w:val="000000"/>
        </w:rPr>
        <w:tab/>
        <w:t xml:space="preserve">A cessão e a locação de mão de obra são atividades econômicas sujeitas </w:t>
      </w:r>
      <w:r w:rsidR="00293043">
        <w:rPr>
          <w:rFonts w:ascii="Times Roman" w:hAnsi="Times Roman" w:cs="Arial"/>
          <w:color w:val="000000"/>
        </w:rPr>
        <w:t>ao</w:t>
      </w:r>
      <w:r>
        <w:rPr>
          <w:rFonts w:ascii="Times Roman" w:hAnsi="Times Roman" w:cs="Arial"/>
          <w:color w:val="000000"/>
        </w:rPr>
        <w:t xml:space="preserve"> ISSQN </w:t>
      </w:r>
      <w:r w:rsidR="00293043">
        <w:rPr>
          <w:rFonts w:ascii="Times Roman" w:hAnsi="Times Roman" w:cs="Arial"/>
          <w:color w:val="000000"/>
        </w:rPr>
        <w:t xml:space="preserve">– Imposto sobre Serviços de Qualquer Natureza </w:t>
      </w:r>
      <w:r>
        <w:rPr>
          <w:rFonts w:ascii="Times Roman" w:hAnsi="Times Roman" w:cs="Arial"/>
          <w:color w:val="000000"/>
        </w:rPr>
        <w:t>e não ao ICMS.</w:t>
      </w:r>
    </w:p>
    <w:p w:rsidR="00293043" w:rsidRDefault="00293043" w:rsidP="00293043">
      <w:pPr>
        <w:tabs>
          <w:tab w:val="left" w:pos="709"/>
        </w:tabs>
        <w:spacing w:after="0" w:line="360" w:lineRule="auto"/>
        <w:ind w:right="-1"/>
        <w:jc w:val="both"/>
        <w:rPr>
          <w:rFonts w:ascii="Times Roman" w:hAnsi="Times Roman" w:cs="Arial"/>
          <w:color w:val="000000"/>
        </w:rPr>
      </w:pPr>
    </w:p>
    <w:p w:rsidR="00293043" w:rsidRDefault="00293043" w:rsidP="00293043">
      <w:pPr>
        <w:tabs>
          <w:tab w:val="left" w:pos="709"/>
        </w:tabs>
        <w:spacing w:after="0" w:line="360" w:lineRule="auto"/>
        <w:ind w:right="-1"/>
        <w:jc w:val="both"/>
        <w:rPr>
          <w:rFonts w:ascii="Times Roman" w:hAnsi="Times Roman" w:cs="Arial"/>
          <w:color w:val="000000"/>
        </w:rPr>
      </w:pPr>
      <w:r>
        <w:rPr>
          <w:rFonts w:ascii="Times Roman" w:hAnsi="Times Roman" w:cs="Arial"/>
          <w:color w:val="000000"/>
        </w:rPr>
        <w:tab/>
      </w:r>
      <w:r w:rsidR="00EB796B">
        <w:rPr>
          <w:rFonts w:ascii="Times Roman" w:hAnsi="Times Roman" w:cs="Arial"/>
          <w:color w:val="000000"/>
        </w:rPr>
        <w:t>De acordo com o art</w:t>
      </w:r>
      <w:r>
        <w:rPr>
          <w:rFonts w:ascii="Times Roman" w:hAnsi="Times Roman" w:cs="Arial"/>
          <w:color w:val="000000"/>
        </w:rPr>
        <w:t>igo</w:t>
      </w:r>
      <w:r w:rsidR="00EB796B">
        <w:rPr>
          <w:rFonts w:ascii="Times Roman" w:hAnsi="Times Roman" w:cs="Arial"/>
          <w:color w:val="000000"/>
        </w:rPr>
        <w:t xml:space="preserve"> 4</w:t>
      </w:r>
      <w:r>
        <w:rPr>
          <w:rFonts w:ascii="Times Roman" w:hAnsi="Times Roman" w:cs="Arial"/>
          <w:color w:val="000000"/>
        </w:rPr>
        <w:t>0 da mesma Lei Complementar, as consultas relativas ao Simples Nacional serão resolvidas pela Receita Federal, conforme abaixo reproduzido:</w:t>
      </w:r>
    </w:p>
    <w:p w:rsidR="000468F8" w:rsidRDefault="000468F8" w:rsidP="00293043">
      <w:pPr>
        <w:pStyle w:val="04partenormativa"/>
        <w:spacing w:before="225" w:beforeAutospacing="0" w:after="225" w:afterAutospacing="0" w:line="360" w:lineRule="auto"/>
        <w:jc w:val="both"/>
        <w:rPr>
          <w:rFonts w:ascii="Times Roman" w:hAnsi="Times Roman" w:cs="Arial"/>
          <w:i/>
          <w:color w:val="000000"/>
          <w:sz w:val="22"/>
          <w:szCs w:val="22"/>
        </w:rPr>
      </w:pPr>
      <w:r w:rsidRPr="00293043">
        <w:rPr>
          <w:rFonts w:ascii="Times Roman" w:hAnsi="Times Roman" w:cs="Arial"/>
          <w:i/>
          <w:color w:val="000000"/>
          <w:sz w:val="22"/>
          <w:szCs w:val="22"/>
        </w:rPr>
        <w:t>Art. 40.  As consultas relativas ao Simples Nacional serão solucionadas pela Secretaria da Receita Federal, salvo quando se referirem a tributos e contribuições de competência estadual ou municipal, que serão solucionadas conforme a respectiva competência tributária, na forma disciplinada pelo Comitê Gestor.</w:t>
      </w:r>
    </w:p>
    <w:p w:rsidR="00293043" w:rsidRDefault="00293043" w:rsidP="00293043">
      <w:pPr>
        <w:pStyle w:val="04partenormativa"/>
        <w:spacing w:before="225" w:beforeAutospacing="0" w:after="225" w:afterAutospacing="0" w:line="360" w:lineRule="auto"/>
        <w:ind w:firstLine="708"/>
        <w:jc w:val="both"/>
        <w:rPr>
          <w:rFonts w:ascii="Times Roman" w:hAnsi="Times Roman" w:cs="Arial"/>
          <w:color w:val="000000"/>
          <w:sz w:val="22"/>
          <w:szCs w:val="22"/>
        </w:rPr>
      </w:pPr>
      <w:r>
        <w:rPr>
          <w:rFonts w:ascii="Times Roman" w:hAnsi="Times Roman" w:cs="Arial"/>
          <w:color w:val="000000"/>
          <w:sz w:val="22"/>
          <w:szCs w:val="22"/>
        </w:rPr>
        <w:t>Trazemos também o disposto no artigo 113 da Resolução CGSN – Comitê Gestor do Simples Nacional n.º 94/2011:</w:t>
      </w:r>
    </w:p>
    <w:p w:rsidR="000468F8" w:rsidRPr="000468F8" w:rsidRDefault="000468F8" w:rsidP="00293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t-BR"/>
        </w:rPr>
      </w:pPr>
      <w:r w:rsidRPr="000468F8">
        <w:rPr>
          <w:rFonts w:ascii="Times New Roman" w:eastAsia="Times New Roman" w:hAnsi="Times New Roman" w:cs="Times New Roman"/>
          <w:i/>
          <w:color w:val="000000"/>
          <w:lang w:eastAsia="pt-BR"/>
        </w:rPr>
        <w:t>Art. 113. É competente para solucionar a consulta: (Lei Complementar nº 123, de 2006, art. 40</w:t>
      </w:r>
      <w:proofErr w:type="gramStart"/>
      <w:r w:rsidRPr="000468F8">
        <w:rPr>
          <w:rFonts w:ascii="Times New Roman" w:eastAsia="Times New Roman" w:hAnsi="Times New Roman" w:cs="Times New Roman"/>
          <w:i/>
          <w:color w:val="000000"/>
          <w:lang w:eastAsia="pt-BR"/>
        </w:rPr>
        <w:t>)</w:t>
      </w:r>
      <w:proofErr w:type="gramEnd"/>
    </w:p>
    <w:p w:rsidR="000468F8" w:rsidRPr="000468F8" w:rsidRDefault="000468F8" w:rsidP="00293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t-BR"/>
        </w:rPr>
      </w:pPr>
      <w:r w:rsidRPr="000468F8">
        <w:rPr>
          <w:rFonts w:ascii="Times New Roman" w:eastAsia="Times New Roman" w:hAnsi="Times New Roman" w:cs="Times New Roman"/>
          <w:i/>
          <w:color w:val="000000"/>
          <w:lang w:eastAsia="pt-BR"/>
        </w:rPr>
        <w:t>I - o Estado ou o Distrito Federal, quando se tratar do ICMS;</w:t>
      </w:r>
    </w:p>
    <w:p w:rsidR="000468F8" w:rsidRPr="000468F8" w:rsidRDefault="000468F8" w:rsidP="00293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t-BR"/>
        </w:rPr>
      </w:pPr>
      <w:r w:rsidRPr="000468F8">
        <w:rPr>
          <w:rFonts w:ascii="Times New Roman" w:eastAsia="Times New Roman" w:hAnsi="Times New Roman" w:cs="Times New Roman"/>
          <w:i/>
          <w:color w:val="000000"/>
          <w:lang w:eastAsia="pt-BR"/>
        </w:rPr>
        <w:t>II - o Município ou o Distrito Federal, na hipótese do ISS;</w:t>
      </w:r>
    </w:p>
    <w:p w:rsidR="000468F8" w:rsidRPr="000468F8" w:rsidRDefault="000468F8" w:rsidP="00293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t-BR"/>
        </w:rPr>
      </w:pPr>
      <w:r w:rsidRPr="000468F8">
        <w:rPr>
          <w:rFonts w:ascii="Times New Roman" w:eastAsia="Times New Roman" w:hAnsi="Times New Roman" w:cs="Times New Roman"/>
          <w:i/>
          <w:color w:val="000000"/>
          <w:lang w:eastAsia="pt-BR"/>
        </w:rPr>
        <w:t>III - o Estado de Pernambuco, quando se referir ao ISS no Distrito Estadual de Fernando de Noronha;</w:t>
      </w:r>
    </w:p>
    <w:p w:rsidR="000468F8" w:rsidRPr="000468F8" w:rsidRDefault="000468F8" w:rsidP="00293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t-BR"/>
        </w:rPr>
      </w:pPr>
      <w:r w:rsidRPr="000468F8">
        <w:rPr>
          <w:rFonts w:ascii="Times New Roman" w:eastAsia="Times New Roman" w:hAnsi="Times New Roman" w:cs="Times New Roman"/>
          <w:i/>
          <w:color w:val="000000"/>
          <w:lang w:eastAsia="pt-BR"/>
        </w:rPr>
        <w:t>IV - a RFB, nos demais casos.</w:t>
      </w:r>
    </w:p>
    <w:p w:rsidR="000468F8" w:rsidRDefault="000468F8" w:rsidP="00293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t-BR"/>
        </w:rPr>
      </w:pPr>
      <w:r w:rsidRPr="000468F8">
        <w:rPr>
          <w:rFonts w:ascii="Times New Roman" w:eastAsia="Times New Roman" w:hAnsi="Times New Roman" w:cs="Times New Roman"/>
          <w:i/>
          <w:color w:val="000000"/>
          <w:lang w:eastAsia="pt-BR"/>
        </w:rPr>
        <w:t xml:space="preserve">§ 1º A consulta formalizada junto a ente não competente para solucioná-la será declarada ineficaz. </w:t>
      </w:r>
      <w:proofErr w:type="gramStart"/>
      <w:r w:rsidRPr="000468F8">
        <w:rPr>
          <w:rFonts w:ascii="Times New Roman" w:eastAsia="Times New Roman" w:hAnsi="Times New Roman" w:cs="Times New Roman"/>
          <w:i/>
          <w:color w:val="000000"/>
          <w:lang w:eastAsia="pt-BR"/>
        </w:rPr>
        <w:t>(Lei Comple</w:t>
      </w:r>
      <w:r w:rsidR="00293043">
        <w:rPr>
          <w:rFonts w:ascii="Times New Roman" w:eastAsia="Times New Roman" w:hAnsi="Times New Roman" w:cs="Times New Roman"/>
          <w:i/>
          <w:color w:val="000000"/>
          <w:lang w:eastAsia="pt-BR"/>
        </w:rPr>
        <w:t>mentar nº 123, de 2006, art. 40.</w:t>
      </w:r>
      <w:proofErr w:type="gramEnd"/>
    </w:p>
    <w:p w:rsidR="00FB699B" w:rsidRPr="000468F8" w:rsidRDefault="00FB699B" w:rsidP="00FB69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lang w:eastAsia="pt-BR"/>
        </w:rPr>
      </w:pPr>
      <w:r w:rsidRPr="000468F8">
        <w:rPr>
          <w:rFonts w:ascii="Times New Roman" w:eastAsia="Times New Roman" w:hAnsi="Times New Roman" w:cs="Times New Roman"/>
          <w:i/>
          <w:color w:val="000000"/>
          <w:lang w:eastAsia="pt-BR"/>
        </w:rPr>
        <w:t>§ 2º Na hipótese de a consulta abranger assuntos de competência de mais de um ente federado, a ME ou EPP deverá formular consultas em separado para cada administração tributária. (Lei Comple</w:t>
      </w:r>
      <w:r>
        <w:rPr>
          <w:rFonts w:ascii="Times New Roman" w:eastAsia="Times New Roman" w:hAnsi="Times New Roman" w:cs="Times New Roman"/>
          <w:i/>
          <w:color w:val="000000"/>
          <w:lang w:eastAsia="pt-BR"/>
        </w:rPr>
        <w:t>mentar nº 123, de 2006, art. 40).</w:t>
      </w:r>
    </w:p>
    <w:p w:rsidR="00FB699B" w:rsidRPr="000468F8" w:rsidRDefault="00FB699B" w:rsidP="00FB69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lang w:eastAsia="pt-BR"/>
        </w:rPr>
      </w:pPr>
      <w:r w:rsidRPr="000468F8">
        <w:rPr>
          <w:rFonts w:ascii="Times New Roman" w:eastAsia="Times New Roman" w:hAnsi="Times New Roman" w:cs="Times New Roman"/>
          <w:i/>
          <w:color w:val="000000"/>
          <w:lang w:eastAsia="pt-BR"/>
        </w:rPr>
        <w:lastRenderedPageBreak/>
        <w:t>§ 3º No caso de descumprimento do disposto no § 2º, a administração tributária receptora declarará a ineficácia com relação à matéria sobre a qual não exerça competência. (Lei Complementar nº 123, de 2006, art. 40)</w:t>
      </w:r>
      <w:r>
        <w:rPr>
          <w:rFonts w:ascii="Times New Roman" w:eastAsia="Times New Roman" w:hAnsi="Times New Roman" w:cs="Times New Roman"/>
          <w:i/>
          <w:color w:val="000000"/>
          <w:lang w:eastAsia="pt-BR"/>
        </w:rPr>
        <w:t>.</w:t>
      </w:r>
    </w:p>
    <w:p w:rsidR="00FB699B" w:rsidRPr="000468F8" w:rsidRDefault="00FB699B" w:rsidP="00FB69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lang w:eastAsia="pt-BR"/>
        </w:rPr>
      </w:pPr>
      <w:r w:rsidRPr="000468F8">
        <w:rPr>
          <w:rFonts w:ascii="Times New Roman" w:eastAsia="Times New Roman" w:hAnsi="Times New Roman" w:cs="Times New Roman"/>
          <w:i/>
          <w:color w:val="000000"/>
          <w:lang w:eastAsia="pt-BR"/>
        </w:rPr>
        <w:t xml:space="preserve">§ 4º Será observada a legislação de cada ente competente quanto ao processo de consulta, no que não colidir com esta Resolução. </w:t>
      </w:r>
      <w:proofErr w:type="gramStart"/>
      <w:r w:rsidRPr="000468F8">
        <w:rPr>
          <w:rFonts w:ascii="Times New Roman" w:eastAsia="Times New Roman" w:hAnsi="Times New Roman" w:cs="Times New Roman"/>
          <w:i/>
          <w:color w:val="000000"/>
          <w:lang w:eastAsia="pt-BR"/>
        </w:rPr>
        <w:t>(Lei Comple</w:t>
      </w:r>
      <w:r>
        <w:rPr>
          <w:rFonts w:ascii="Times New Roman" w:eastAsia="Times New Roman" w:hAnsi="Times New Roman" w:cs="Times New Roman"/>
          <w:i/>
          <w:color w:val="000000"/>
          <w:lang w:eastAsia="pt-BR"/>
        </w:rPr>
        <w:t>mentar nº 123, de 2006, art. 40.</w:t>
      </w:r>
      <w:proofErr w:type="gramEnd"/>
    </w:p>
    <w:p w:rsidR="00FB699B" w:rsidRDefault="00FB699B" w:rsidP="00FB69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lang w:eastAsia="pt-BR"/>
        </w:rPr>
      </w:pPr>
      <w:r w:rsidRPr="000468F8">
        <w:rPr>
          <w:rFonts w:ascii="Times New Roman" w:eastAsia="Times New Roman" w:hAnsi="Times New Roman" w:cs="Times New Roman"/>
          <w:i/>
          <w:color w:val="000000"/>
          <w:lang w:eastAsia="pt-BR"/>
        </w:rPr>
        <w:t xml:space="preserve">§ 5º Os entes federados terão acesso ao conteúdo das soluções de consultas relativas ao Simples Nacional. (Lei Complementar </w:t>
      </w:r>
      <w:r>
        <w:rPr>
          <w:rFonts w:ascii="Times New Roman" w:eastAsia="Times New Roman" w:hAnsi="Times New Roman" w:cs="Times New Roman"/>
          <w:i/>
          <w:color w:val="000000"/>
          <w:lang w:eastAsia="pt-BR"/>
        </w:rPr>
        <w:t>nº 123, de 2006, art. 40).</w:t>
      </w:r>
    </w:p>
    <w:p w:rsidR="00293043" w:rsidRDefault="00293043" w:rsidP="00FB69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Ante o exposto, não somos competentes para responder se o fornecedor de serviços da consulente pode ou não estar enquadrado no Simples Nacional. A consulta deve ser protocolada na Receita Federal, que é o órgão competente para </w:t>
      </w:r>
      <w:r w:rsidR="00FB699B">
        <w:rPr>
          <w:rFonts w:ascii="Times New Roman" w:eastAsia="Times New Roman" w:hAnsi="Times New Roman" w:cs="Times New Roman"/>
          <w:color w:val="000000"/>
          <w:lang w:eastAsia="pt-BR"/>
        </w:rPr>
        <w:t>tal decisão. Além disso, o questionamento é relativo à atividade sujeita ao ISSQN, e ainda que o fornecedor da consulente possua Inscrição Estadual, e exerça, em outros momentos, atividades sujeitas ao ICMS, não podemos opinar se o fornecimento de mão de obra associado à prestação de serviço de informática inviabilizaria seu enquadramento no Simples.</w:t>
      </w:r>
    </w:p>
    <w:p w:rsidR="00465D2F" w:rsidRDefault="00465D2F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465D2F" w:rsidRPr="003765DA" w:rsidRDefault="00465D2F" w:rsidP="00465D2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3765DA">
        <w:rPr>
          <w:rFonts w:ascii="Times New Roman" w:eastAsia="Calibri" w:hAnsi="Times New Roman" w:cs="Times New Roman"/>
        </w:rPr>
        <w:t xml:space="preserve">CCJT, em </w:t>
      </w:r>
      <w:r w:rsidR="00FA25D5">
        <w:rPr>
          <w:rFonts w:ascii="Times New Roman" w:eastAsia="Calibri" w:hAnsi="Times New Roman" w:cs="Times New Roman"/>
        </w:rPr>
        <w:t>29</w:t>
      </w:r>
      <w:r>
        <w:rPr>
          <w:rFonts w:ascii="Times New Roman" w:eastAsia="Calibri" w:hAnsi="Times New Roman" w:cs="Times New Roman"/>
        </w:rPr>
        <w:t xml:space="preserve"> </w:t>
      </w:r>
      <w:r w:rsidRPr="003765DA">
        <w:rPr>
          <w:rFonts w:ascii="Times New Roman" w:eastAsia="Calibri" w:hAnsi="Times New Roman" w:cs="Times New Roman"/>
        </w:rPr>
        <w:t xml:space="preserve">de </w:t>
      </w:r>
      <w:r>
        <w:rPr>
          <w:rFonts w:ascii="Times New Roman" w:eastAsia="Calibri" w:hAnsi="Times New Roman" w:cs="Times New Roman"/>
        </w:rPr>
        <w:t xml:space="preserve">agosto </w:t>
      </w:r>
      <w:r w:rsidRPr="003765DA">
        <w:rPr>
          <w:rFonts w:ascii="Times New Roman" w:eastAsia="Calibri" w:hAnsi="Times New Roman" w:cs="Times New Roman"/>
        </w:rPr>
        <w:t>de 20</w:t>
      </w:r>
      <w:r>
        <w:rPr>
          <w:rFonts w:ascii="Times New Roman" w:eastAsia="Calibri" w:hAnsi="Times New Roman" w:cs="Times New Roman"/>
        </w:rPr>
        <w:t>1</w:t>
      </w:r>
      <w:r w:rsidRPr="003765DA">
        <w:rPr>
          <w:rFonts w:ascii="Times New Roman" w:eastAsia="Calibri" w:hAnsi="Times New Roman" w:cs="Times New Roman"/>
        </w:rPr>
        <w:t>6.</w:t>
      </w:r>
    </w:p>
    <w:p w:rsidR="00465D2F" w:rsidRPr="003765DA" w:rsidRDefault="00465D2F" w:rsidP="00465D2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</w:rPr>
      </w:pPr>
    </w:p>
    <w:sectPr w:rsidR="00465D2F" w:rsidRPr="00376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C2" w:rsidRDefault="004D34C2" w:rsidP="00844903">
      <w:pPr>
        <w:spacing w:after="0" w:line="240" w:lineRule="auto"/>
      </w:pPr>
      <w:r>
        <w:separator/>
      </w:r>
    </w:p>
  </w:endnote>
  <w:endnote w:type="continuationSeparator" w:id="0">
    <w:p w:rsidR="004D34C2" w:rsidRDefault="004D34C2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45" w:rsidRDefault="000555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45" w:rsidRDefault="000555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45" w:rsidRDefault="000555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C2" w:rsidRDefault="004D34C2" w:rsidP="00844903">
      <w:pPr>
        <w:spacing w:after="0" w:line="240" w:lineRule="auto"/>
      </w:pPr>
      <w:r>
        <w:separator/>
      </w:r>
    </w:p>
  </w:footnote>
  <w:footnote w:type="continuationSeparator" w:id="0">
    <w:p w:rsidR="004D34C2" w:rsidRDefault="004D34C2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45" w:rsidRDefault="000555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4A548" wp14:editId="4CC576F3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22749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079/</w:t>
                          </w:r>
                          <w:r w:rsidR="00227499">
                            <w:rPr>
                              <w:rFonts w:ascii="Times New Roman" w:hAnsi="Times New Roman" w:cs="Times New Roman"/>
                            </w:rPr>
                            <w:t xml:space="preserve"> 4369</w:t>
                          </w:r>
                          <w:r w:rsidR="00034625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//201</w:t>
                          </w:r>
                          <w:r w:rsidR="00C1770E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 w:rsidR="00034625">
                            <w:rPr>
                              <w:rFonts w:ascii="Times New Roman" w:hAnsi="Times New Roman" w:cs="Times New Roman"/>
                            </w:rPr>
                            <w:t>27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>/0</w:t>
                          </w:r>
                          <w:r w:rsidR="004B0CF0">
                            <w:rPr>
                              <w:rFonts w:ascii="Times New Roman" w:hAnsi="Times New Roman" w:cs="Times New Roman"/>
                            </w:rPr>
                            <w:t>7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 xml:space="preserve">/16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 w:rsidR="00011AF2">
                      <w:rPr>
                        <w:rFonts w:ascii="Times New Roman" w:hAnsi="Times New Roman" w:cs="Times New Roman"/>
                      </w:rPr>
                      <w:t>/</w:t>
                    </w:r>
                    <w:r w:rsidR="0022749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011AF2">
                      <w:rPr>
                        <w:rFonts w:ascii="Times New Roman" w:hAnsi="Times New Roman" w:cs="Times New Roman"/>
                      </w:rPr>
                      <w:t>079/</w:t>
                    </w:r>
                    <w:r w:rsidR="00227499">
                      <w:rPr>
                        <w:rFonts w:ascii="Times New Roman" w:hAnsi="Times New Roman" w:cs="Times New Roman"/>
                      </w:rPr>
                      <w:t xml:space="preserve"> 4369</w:t>
                    </w:r>
                    <w:r w:rsidR="00034625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//201</w:t>
                    </w:r>
                    <w:r w:rsidR="00C1770E">
                      <w:rPr>
                        <w:rFonts w:ascii="Times New Roman" w:hAnsi="Times New Roman" w:cs="Times New Roman"/>
                      </w:rPr>
                      <w:t>6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 w:rsidR="00034625">
                      <w:rPr>
                        <w:rFonts w:ascii="Times New Roman" w:hAnsi="Times New Roman" w:cs="Times New Roman"/>
                      </w:rPr>
                      <w:t>27</w:t>
                    </w:r>
                    <w:r w:rsidR="00E711AA">
                      <w:rPr>
                        <w:rFonts w:ascii="Times New Roman" w:hAnsi="Times New Roman" w:cs="Times New Roman"/>
                      </w:rPr>
                      <w:t>/0</w:t>
                    </w:r>
                    <w:r w:rsidR="004B0CF0">
                      <w:rPr>
                        <w:rFonts w:ascii="Times New Roman" w:hAnsi="Times New Roman" w:cs="Times New Roman"/>
                      </w:rPr>
                      <w:t>7</w:t>
                    </w:r>
                    <w:r w:rsidR="00E711AA">
                      <w:rPr>
                        <w:rFonts w:ascii="Times New Roman" w:hAnsi="Times New Roman" w:cs="Times New Roman"/>
                      </w:rPr>
                      <w:t xml:space="preserve">/16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4E71202B" wp14:editId="64EBEDEE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Coordenação de Consultas Jurídico-Tributárias</w:t>
    </w:r>
  </w:p>
  <w:p w:rsidR="00844903" w:rsidRDefault="008449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45" w:rsidRDefault="000555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7F9D"/>
    <w:rsid w:val="00011AF2"/>
    <w:rsid w:val="00034625"/>
    <w:rsid w:val="000468F8"/>
    <w:rsid w:val="00055545"/>
    <w:rsid w:val="0006275F"/>
    <w:rsid w:val="000901F0"/>
    <w:rsid w:val="000A08AF"/>
    <w:rsid w:val="000B1962"/>
    <w:rsid w:val="000C0F8E"/>
    <w:rsid w:val="000D2DCF"/>
    <w:rsid w:val="000D3CA4"/>
    <w:rsid w:val="000F4F6E"/>
    <w:rsid w:val="00101398"/>
    <w:rsid w:val="00101BC0"/>
    <w:rsid w:val="0010315D"/>
    <w:rsid w:val="001064CE"/>
    <w:rsid w:val="001247EC"/>
    <w:rsid w:val="00140A53"/>
    <w:rsid w:val="00145F77"/>
    <w:rsid w:val="001973BF"/>
    <w:rsid w:val="001A75C8"/>
    <w:rsid w:val="001E6D22"/>
    <w:rsid w:val="00204D7C"/>
    <w:rsid w:val="00227499"/>
    <w:rsid w:val="002577BF"/>
    <w:rsid w:val="0026316D"/>
    <w:rsid w:val="002830A4"/>
    <w:rsid w:val="0028465C"/>
    <w:rsid w:val="00293043"/>
    <w:rsid w:val="00293C0D"/>
    <w:rsid w:val="002A7F8B"/>
    <w:rsid w:val="002C1FA4"/>
    <w:rsid w:val="002D4397"/>
    <w:rsid w:val="002D7E70"/>
    <w:rsid w:val="002E027C"/>
    <w:rsid w:val="00314181"/>
    <w:rsid w:val="00331266"/>
    <w:rsid w:val="003642C0"/>
    <w:rsid w:val="003745BF"/>
    <w:rsid w:val="003765DA"/>
    <w:rsid w:val="00395886"/>
    <w:rsid w:val="003C078A"/>
    <w:rsid w:val="003D45F0"/>
    <w:rsid w:val="003D6400"/>
    <w:rsid w:val="00404318"/>
    <w:rsid w:val="0041056C"/>
    <w:rsid w:val="0042689C"/>
    <w:rsid w:val="0043044B"/>
    <w:rsid w:val="00465D2F"/>
    <w:rsid w:val="00493941"/>
    <w:rsid w:val="004A26A4"/>
    <w:rsid w:val="004A7251"/>
    <w:rsid w:val="004B0CF0"/>
    <w:rsid w:val="004C464A"/>
    <w:rsid w:val="004C56E6"/>
    <w:rsid w:val="004D34C2"/>
    <w:rsid w:val="004F2997"/>
    <w:rsid w:val="0051048E"/>
    <w:rsid w:val="005172AA"/>
    <w:rsid w:val="00534904"/>
    <w:rsid w:val="00534FEC"/>
    <w:rsid w:val="005357B0"/>
    <w:rsid w:val="0054185F"/>
    <w:rsid w:val="00544E74"/>
    <w:rsid w:val="0058192E"/>
    <w:rsid w:val="00592BA4"/>
    <w:rsid w:val="005B0E49"/>
    <w:rsid w:val="005B0F1D"/>
    <w:rsid w:val="005B2F7A"/>
    <w:rsid w:val="005D4761"/>
    <w:rsid w:val="005D788A"/>
    <w:rsid w:val="005E12F7"/>
    <w:rsid w:val="006112E7"/>
    <w:rsid w:val="00623078"/>
    <w:rsid w:val="00637E5F"/>
    <w:rsid w:val="006552A3"/>
    <w:rsid w:val="00655831"/>
    <w:rsid w:val="006713F3"/>
    <w:rsid w:val="00691B8A"/>
    <w:rsid w:val="006B1937"/>
    <w:rsid w:val="006B2C82"/>
    <w:rsid w:val="006C20EB"/>
    <w:rsid w:val="006D506D"/>
    <w:rsid w:val="006F1260"/>
    <w:rsid w:val="006F6E4E"/>
    <w:rsid w:val="00700CA9"/>
    <w:rsid w:val="0071136F"/>
    <w:rsid w:val="00734922"/>
    <w:rsid w:val="007471CA"/>
    <w:rsid w:val="00757366"/>
    <w:rsid w:val="007575A2"/>
    <w:rsid w:val="00772AE2"/>
    <w:rsid w:val="007A1819"/>
    <w:rsid w:val="007A39AB"/>
    <w:rsid w:val="007A3CE1"/>
    <w:rsid w:val="007B414C"/>
    <w:rsid w:val="007D0F8B"/>
    <w:rsid w:val="007E1873"/>
    <w:rsid w:val="007E588C"/>
    <w:rsid w:val="008068DA"/>
    <w:rsid w:val="00822310"/>
    <w:rsid w:val="00826D15"/>
    <w:rsid w:val="00830195"/>
    <w:rsid w:val="00832918"/>
    <w:rsid w:val="00832AB0"/>
    <w:rsid w:val="00844903"/>
    <w:rsid w:val="008819D7"/>
    <w:rsid w:val="008907C5"/>
    <w:rsid w:val="008A11BA"/>
    <w:rsid w:val="008C01D1"/>
    <w:rsid w:val="008C658D"/>
    <w:rsid w:val="008F5EC4"/>
    <w:rsid w:val="009075B6"/>
    <w:rsid w:val="00926B82"/>
    <w:rsid w:val="00935F30"/>
    <w:rsid w:val="00990C47"/>
    <w:rsid w:val="00992AB3"/>
    <w:rsid w:val="0099500E"/>
    <w:rsid w:val="009954DC"/>
    <w:rsid w:val="009A1664"/>
    <w:rsid w:val="009B20B3"/>
    <w:rsid w:val="009C5467"/>
    <w:rsid w:val="009C7AE1"/>
    <w:rsid w:val="009D3929"/>
    <w:rsid w:val="009D66F5"/>
    <w:rsid w:val="009E71F6"/>
    <w:rsid w:val="00A03F99"/>
    <w:rsid w:val="00A15768"/>
    <w:rsid w:val="00A20B57"/>
    <w:rsid w:val="00A66948"/>
    <w:rsid w:val="00A76471"/>
    <w:rsid w:val="00AA1E9B"/>
    <w:rsid w:val="00AA25E1"/>
    <w:rsid w:val="00AB35F5"/>
    <w:rsid w:val="00AB6B5A"/>
    <w:rsid w:val="00AC13CB"/>
    <w:rsid w:val="00AC2AD0"/>
    <w:rsid w:val="00AC7AC9"/>
    <w:rsid w:val="00AD4D66"/>
    <w:rsid w:val="00AD6E40"/>
    <w:rsid w:val="00AD6E8C"/>
    <w:rsid w:val="00AE4E82"/>
    <w:rsid w:val="00B2263B"/>
    <w:rsid w:val="00B428B8"/>
    <w:rsid w:val="00B452E2"/>
    <w:rsid w:val="00B50F8D"/>
    <w:rsid w:val="00B56947"/>
    <w:rsid w:val="00B62E26"/>
    <w:rsid w:val="00B64C37"/>
    <w:rsid w:val="00B934CD"/>
    <w:rsid w:val="00BE3A00"/>
    <w:rsid w:val="00BF11E4"/>
    <w:rsid w:val="00C008FD"/>
    <w:rsid w:val="00C00FD0"/>
    <w:rsid w:val="00C1731C"/>
    <w:rsid w:val="00C1770E"/>
    <w:rsid w:val="00C3743A"/>
    <w:rsid w:val="00C421FB"/>
    <w:rsid w:val="00C57499"/>
    <w:rsid w:val="00C61FC6"/>
    <w:rsid w:val="00CA3F68"/>
    <w:rsid w:val="00CB74A7"/>
    <w:rsid w:val="00CC33E8"/>
    <w:rsid w:val="00CD13A8"/>
    <w:rsid w:val="00CD2BA5"/>
    <w:rsid w:val="00CD311D"/>
    <w:rsid w:val="00CF7FB2"/>
    <w:rsid w:val="00D10382"/>
    <w:rsid w:val="00D10B61"/>
    <w:rsid w:val="00D23C52"/>
    <w:rsid w:val="00D52FBC"/>
    <w:rsid w:val="00D55734"/>
    <w:rsid w:val="00D715A1"/>
    <w:rsid w:val="00D93C56"/>
    <w:rsid w:val="00E120CB"/>
    <w:rsid w:val="00E21F75"/>
    <w:rsid w:val="00E266C0"/>
    <w:rsid w:val="00E27CC4"/>
    <w:rsid w:val="00E317DA"/>
    <w:rsid w:val="00E407A2"/>
    <w:rsid w:val="00E711AA"/>
    <w:rsid w:val="00E86E4B"/>
    <w:rsid w:val="00EA18AD"/>
    <w:rsid w:val="00EB21FF"/>
    <w:rsid w:val="00EB4132"/>
    <w:rsid w:val="00EB796B"/>
    <w:rsid w:val="00EE67C1"/>
    <w:rsid w:val="00EF7396"/>
    <w:rsid w:val="00F81F42"/>
    <w:rsid w:val="00FA25D5"/>
    <w:rsid w:val="00FB4EE0"/>
    <w:rsid w:val="00FB66AA"/>
    <w:rsid w:val="00FB699B"/>
    <w:rsid w:val="00FC5521"/>
    <w:rsid w:val="00FE31A9"/>
    <w:rsid w:val="00FF2B08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04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04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3</cp:revision>
  <cp:lastPrinted>2016-08-15T14:36:00Z</cp:lastPrinted>
  <dcterms:created xsi:type="dcterms:W3CDTF">2016-09-02T18:36:00Z</dcterms:created>
  <dcterms:modified xsi:type="dcterms:W3CDTF">2016-09-02T18:40:00Z</dcterms:modified>
</cp:coreProperties>
</file>