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3" w:rsidRDefault="009B20B3"/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9"/>
        <w:gridCol w:w="7828"/>
      </w:tblGrid>
      <w:tr w:rsidR="005D4761" w:rsidRPr="00011AF2" w:rsidTr="00266008">
        <w:trPr>
          <w:trHeight w:val="231"/>
        </w:trPr>
        <w:tc>
          <w:tcPr>
            <w:tcW w:w="1474" w:type="dxa"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  <w:tc>
          <w:tcPr>
            <w:tcW w:w="179" w:type="dxa"/>
          </w:tcPr>
          <w:p w:rsidR="005D4761" w:rsidRPr="00011AF2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  <w:tc>
          <w:tcPr>
            <w:tcW w:w="7828" w:type="dxa"/>
          </w:tcPr>
          <w:p w:rsidR="005D4761" w:rsidRPr="00011AF2" w:rsidRDefault="005D4761" w:rsidP="004B0CF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  <w:tr w:rsidR="005D4761" w:rsidRPr="00011AF2" w:rsidTr="00B62E26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179" w:type="dxa"/>
            <w:hideMark/>
          </w:tcPr>
          <w:p w:rsidR="005D4761" w:rsidRPr="00011AF2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828" w:type="dxa"/>
          </w:tcPr>
          <w:p w:rsidR="0026316D" w:rsidRPr="00011AF2" w:rsidRDefault="00314181" w:rsidP="00314181">
            <w:pPr>
              <w:keepLines/>
              <w:widowControl w:val="0"/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novo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procedimento p/ op.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interest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p/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eliminar pedidos de ressarcimento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icms-st</w:t>
            </w:r>
            <w:proofErr w:type="spellEnd"/>
            <w:r w:rsidR="004B0CF0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 w:rsidR="00E711AA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e conformidade com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conv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. ICMS 110/2007 e 92/2015</w:t>
            </w:r>
          </w:p>
        </w:tc>
      </w:tr>
    </w:tbl>
    <w:p w:rsidR="00314181" w:rsidRDefault="00314181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</w:p>
    <w:p w:rsidR="005D4761" w:rsidRPr="00011AF2" w:rsidRDefault="0026316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 w:rsidRPr="00011AF2">
        <w:rPr>
          <w:rFonts w:ascii="Times New Roman" w:hAnsi="Times New Roman" w:cs="Times New Roman"/>
          <w:b/>
          <w:smallCaps/>
        </w:rPr>
        <w:t xml:space="preserve">consulta nº </w:t>
      </w:r>
      <w:r w:rsidR="004858F4">
        <w:rPr>
          <w:rFonts w:ascii="Times New Roman" w:hAnsi="Times New Roman" w:cs="Times New Roman"/>
          <w:b/>
          <w:smallCaps/>
        </w:rPr>
        <w:t>088</w:t>
      </w:r>
      <w:r w:rsidRPr="00011AF2">
        <w:rPr>
          <w:rFonts w:ascii="Times New Roman" w:hAnsi="Times New Roman" w:cs="Times New Roman"/>
          <w:b/>
          <w:smallCaps/>
        </w:rPr>
        <w:t>/2016</w:t>
      </w:r>
    </w:p>
    <w:p w:rsidR="00B62E26" w:rsidRPr="00B62E26" w:rsidRDefault="00B62E26" w:rsidP="00C00FD0">
      <w:pPr>
        <w:ind w:right="-1"/>
        <w:jc w:val="both"/>
        <w:rPr>
          <w:rFonts w:ascii="Times New Roman" w:hAnsi="Times New Roman" w:cs="Times New Roman"/>
        </w:rPr>
      </w:pPr>
    </w:p>
    <w:p w:rsidR="00B62E26" w:rsidRPr="00B62E26" w:rsidRDefault="00B62E26" w:rsidP="003765DA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C00FD0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14181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A empresa consulente</w:t>
      </w:r>
      <w:r w:rsidR="0026600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vem solicitar o entendimento desta Superintendencia de Tributação a cerca </w:t>
      </w:r>
      <w:r w:rsidR="00E711AA">
        <w:rPr>
          <w:rFonts w:ascii="Times New Roman" w:eastAsia="Times New Roman" w:hAnsi="Times New Roman" w:cs="Times New Roman"/>
          <w:lang w:eastAsia="ar-SA"/>
        </w:rPr>
        <w:t xml:space="preserve">da possibilidade </w:t>
      </w:r>
      <w:r w:rsidR="00314181">
        <w:rPr>
          <w:rFonts w:ascii="Times New Roman" w:eastAsia="Times New Roman" w:hAnsi="Times New Roman" w:cs="Times New Roman"/>
          <w:lang w:eastAsia="ar-SA"/>
        </w:rPr>
        <w:t xml:space="preserve">alterar seu procedimento nas operações, que no seu término acabam sendo de saída interestadual de coque verde (sujeito </w:t>
      </w:r>
      <w:proofErr w:type="gramStart"/>
      <w:r w:rsidR="00314181">
        <w:rPr>
          <w:rFonts w:ascii="Times New Roman" w:eastAsia="Times New Roman" w:hAnsi="Times New Roman" w:cs="Times New Roman"/>
          <w:lang w:eastAsia="ar-SA"/>
        </w:rPr>
        <w:t>à</w:t>
      </w:r>
      <w:proofErr w:type="gramEnd"/>
      <w:r w:rsidR="00314181">
        <w:rPr>
          <w:rFonts w:ascii="Times New Roman" w:eastAsia="Times New Roman" w:hAnsi="Times New Roman" w:cs="Times New Roman"/>
          <w:lang w:eastAsia="ar-SA"/>
        </w:rPr>
        <w:t xml:space="preserve"> ST internamente), para evitar pedidos de ressarcimento do ICMS-ST, e se esse novo procedimento está de acordo com o disposto nos Convênios ICMS 110/2007 e 92/2015,</w:t>
      </w:r>
    </w:p>
    <w:p w:rsidR="00314181" w:rsidRDefault="00314181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11AF2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 habilitação do signatário da inicial</w:t>
      </w:r>
      <w:r w:rsidR="00700CA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C658D">
        <w:rPr>
          <w:rFonts w:ascii="Times New Roman" w:eastAsia="Times New Roman" w:hAnsi="Times New Roman" w:cs="Times New Roman"/>
          <w:lang w:eastAsia="ar-SA"/>
        </w:rPr>
        <w:t xml:space="preserve">para </w:t>
      </w:r>
      <w:r w:rsidR="00700CA9">
        <w:rPr>
          <w:rFonts w:ascii="Times New Roman" w:eastAsia="Times New Roman" w:hAnsi="Times New Roman" w:cs="Times New Roman"/>
          <w:lang w:eastAsia="ar-SA"/>
        </w:rPr>
        <w:t>peticionar em nome da empresa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, bem como com </w:t>
      </w:r>
      <w:r w:rsidR="009C5467">
        <w:rPr>
          <w:rFonts w:ascii="Times New Roman" w:eastAsia="Times New Roman" w:hAnsi="Times New Roman" w:cs="Times New Roman"/>
          <w:lang w:eastAsia="ar-SA"/>
        </w:rPr>
        <w:t>cópia d</w:t>
      </w:r>
      <w:r w:rsidRPr="00B62E26">
        <w:rPr>
          <w:rFonts w:ascii="Times New Roman" w:eastAsia="Times New Roman" w:hAnsi="Times New Roman" w:cs="Times New Roman"/>
          <w:lang w:eastAsia="ar-SA"/>
        </w:rPr>
        <w:t>o</w:t>
      </w:r>
      <w:r w:rsidR="001973BF">
        <w:rPr>
          <w:rFonts w:ascii="Times New Roman" w:eastAsia="Times New Roman" w:hAnsi="Times New Roman" w:cs="Times New Roman"/>
          <w:lang w:eastAsia="ar-SA"/>
        </w:rPr>
        <w:t xml:space="preserve">s documentos referentes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ao recolhimento da TSE – Taxa de Serviços Estaduais (fls. </w:t>
      </w:r>
      <w:r w:rsidR="007A1819">
        <w:rPr>
          <w:rFonts w:ascii="Times New Roman" w:eastAsia="Times New Roman" w:hAnsi="Times New Roman" w:cs="Times New Roman"/>
          <w:lang w:eastAsia="ar-SA"/>
        </w:rPr>
        <w:t>0</w:t>
      </w:r>
      <w:r w:rsidR="001973BF">
        <w:rPr>
          <w:rFonts w:ascii="Times New Roman" w:eastAsia="Times New Roman" w:hAnsi="Times New Roman" w:cs="Times New Roman"/>
          <w:lang w:eastAsia="ar-SA"/>
        </w:rPr>
        <w:t>6</w:t>
      </w:r>
      <w:r w:rsidR="00EB4132" w:rsidRPr="00EB4132">
        <w:rPr>
          <w:rFonts w:ascii="Times New Roman" w:eastAsia="Times New Roman" w:hAnsi="Times New Roman" w:cs="Times New Roman"/>
          <w:lang w:eastAsia="ar-SA"/>
        </w:rPr>
        <w:t>/</w:t>
      </w:r>
      <w:r w:rsidR="001973BF">
        <w:rPr>
          <w:rFonts w:ascii="Times New Roman" w:eastAsia="Times New Roman" w:hAnsi="Times New Roman" w:cs="Times New Roman"/>
          <w:lang w:eastAsia="ar-SA"/>
        </w:rPr>
        <w:t>11</w:t>
      </w:r>
      <w:r w:rsidRPr="00B62E26">
        <w:rPr>
          <w:rFonts w:ascii="Times New Roman" w:eastAsia="Times New Roman" w:hAnsi="Times New Roman" w:cs="Times New Roman"/>
          <w:lang w:eastAsia="ar-SA"/>
        </w:rPr>
        <w:t>).  O presente foi</w:t>
      </w:r>
      <w:r w:rsidR="0043044B">
        <w:rPr>
          <w:rFonts w:ascii="Times New Roman" w:eastAsia="Times New Roman" w:hAnsi="Times New Roman" w:cs="Times New Roman"/>
          <w:lang w:eastAsia="ar-SA"/>
        </w:rPr>
        <w:t xml:space="preserve"> formalizado n</w:t>
      </w:r>
      <w:r w:rsidR="00011AF2">
        <w:rPr>
          <w:rFonts w:ascii="Times New Roman" w:eastAsia="Times New Roman" w:hAnsi="Times New Roman" w:cs="Times New Roman"/>
          <w:lang w:eastAsia="ar-SA"/>
        </w:rPr>
        <w:t xml:space="preserve">a </w:t>
      </w:r>
      <w:r w:rsidR="00D52FBC">
        <w:rPr>
          <w:rFonts w:ascii="Times New Roman" w:eastAsia="Times New Roman" w:hAnsi="Times New Roman" w:cs="Times New Roman"/>
          <w:lang w:eastAsia="ar-SA"/>
        </w:rPr>
        <w:t xml:space="preserve">GAC - </w:t>
      </w:r>
      <w:r w:rsidR="00011AF2">
        <w:rPr>
          <w:rFonts w:ascii="Times New Roman" w:eastAsia="Times New Roman" w:hAnsi="Times New Roman" w:cs="Times New Roman"/>
          <w:lang w:eastAsia="ar-SA"/>
        </w:rPr>
        <w:t>Gerência de Atendimento ao Contribuinte.  A IFE</w:t>
      </w:r>
      <w:r w:rsidR="001973BF">
        <w:rPr>
          <w:rFonts w:ascii="Times New Roman" w:eastAsia="Times New Roman" w:hAnsi="Times New Roman" w:cs="Times New Roman"/>
          <w:lang w:eastAsia="ar-SA"/>
        </w:rPr>
        <w:t xml:space="preserve"> 04 - Petróleo e Combustíveis, 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informa, às fls. </w:t>
      </w:r>
      <w:r w:rsidR="00E711AA">
        <w:rPr>
          <w:rFonts w:ascii="Times New Roman" w:eastAsia="Times New Roman" w:hAnsi="Times New Roman" w:cs="Times New Roman"/>
          <w:lang w:eastAsia="ar-SA"/>
        </w:rPr>
        <w:t>1</w:t>
      </w:r>
      <w:r w:rsidR="001973BF">
        <w:rPr>
          <w:rFonts w:ascii="Times New Roman" w:eastAsia="Times New Roman" w:hAnsi="Times New Roman" w:cs="Times New Roman"/>
          <w:lang w:eastAsia="ar-SA"/>
        </w:rPr>
        <w:t>3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E711AA">
        <w:rPr>
          <w:rFonts w:ascii="Times New Roman" w:eastAsia="Times New Roman" w:hAnsi="Times New Roman" w:cs="Times New Roman"/>
          <w:lang w:eastAsia="ar-SA"/>
        </w:rPr>
        <w:t xml:space="preserve">que a empresa não se encontra sob ação fiscal, assim como, a inexistência de autos de </w:t>
      </w:r>
      <w:r w:rsidR="001973BF">
        <w:rPr>
          <w:rFonts w:ascii="Times New Roman" w:eastAsia="Times New Roman" w:hAnsi="Times New Roman" w:cs="Times New Roman"/>
          <w:lang w:eastAsia="ar-SA"/>
        </w:rPr>
        <w:t xml:space="preserve">infração relacionados </w:t>
      </w:r>
      <w:proofErr w:type="gramStart"/>
      <w:r w:rsidR="001973BF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="001973BF">
        <w:rPr>
          <w:rFonts w:ascii="Times New Roman" w:eastAsia="Times New Roman" w:hAnsi="Times New Roman" w:cs="Times New Roman"/>
          <w:lang w:eastAsia="ar-SA"/>
        </w:rPr>
        <w:t xml:space="preserve"> matéria pendentes de decisão final.</w:t>
      </w:r>
    </w:p>
    <w:p w:rsidR="0071136F" w:rsidRDefault="0071136F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B62E26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  <w:proofErr w:type="gramStart"/>
      <w:r w:rsidRPr="00B62E26">
        <w:rPr>
          <w:rFonts w:ascii="Times New Roman" w:eastAsia="Times New Roman" w:hAnsi="Times New Roman" w:cs="Times New Roman"/>
          <w:smallCaps/>
          <w:lang w:eastAsia="ar-SA"/>
        </w:rPr>
        <w:t>ISTO POSTO</w:t>
      </w:r>
      <w:proofErr w:type="gramEnd"/>
      <w:r w:rsidRPr="00B62E26">
        <w:rPr>
          <w:rFonts w:ascii="Times New Roman" w:eastAsia="Times New Roman" w:hAnsi="Times New Roman" w:cs="Times New Roman"/>
          <w:smallCaps/>
          <w:lang w:eastAsia="ar-SA"/>
        </w:rPr>
        <w:t>, CONSULTA</w:t>
      </w:r>
      <w:r w:rsidR="00204D7C">
        <w:rPr>
          <w:rFonts w:ascii="Times New Roman" w:eastAsia="Times New Roman" w:hAnsi="Times New Roman" w:cs="Times New Roman"/>
          <w:smallCaps/>
          <w:lang w:eastAsia="ar-SA"/>
        </w:rPr>
        <w:t xml:space="preserve">, </w:t>
      </w:r>
      <w:r w:rsidR="00204D7C">
        <w:rPr>
          <w:rFonts w:ascii="Times New Roman" w:eastAsia="Times New Roman" w:hAnsi="Times New Roman" w:cs="Times New Roman"/>
          <w:lang w:eastAsia="ar-SA"/>
        </w:rPr>
        <w:t>às fls. 0</w:t>
      </w:r>
      <w:r w:rsidR="001973BF">
        <w:rPr>
          <w:rFonts w:ascii="Times New Roman" w:eastAsia="Times New Roman" w:hAnsi="Times New Roman" w:cs="Times New Roman"/>
          <w:lang w:eastAsia="ar-SA"/>
        </w:rPr>
        <w:t>5</w:t>
      </w:r>
      <w:r w:rsidRPr="00B62E26">
        <w:rPr>
          <w:rFonts w:ascii="Times New Roman" w:eastAsia="Times New Roman" w:hAnsi="Times New Roman" w:cs="Times New Roman"/>
          <w:smallCaps/>
          <w:lang w:eastAsia="ar-SA"/>
        </w:rPr>
        <w:t>:</w:t>
      </w:r>
    </w:p>
    <w:p w:rsidR="00C61FC6" w:rsidRDefault="00C61FC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1973BF" w:rsidRDefault="001973BF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C61FC6">
        <w:rPr>
          <w:rFonts w:ascii="Times New Roman" w:eastAsia="Times New Roman" w:hAnsi="Times New Roman" w:cs="Times New Roman"/>
          <w:lang w:eastAsia="ar-SA"/>
        </w:rPr>
        <w:t xml:space="preserve"> </w:t>
      </w:r>
      <w:r w:rsidR="00C61FC6" w:rsidRPr="00C61FC6">
        <w:rPr>
          <w:rFonts w:ascii="Times New Roman" w:eastAsia="Times New Roman" w:hAnsi="Times New Roman" w:cs="Times New Roman"/>
          <w:lang w:eastAsia="ar-SA"/>
        </w:rPr>
        <w:t xml:space="preserve">– </w:t>
      </w:r>
      <w:r w:rsidR="00204D7C">
        <w:rPr>
          <w:rFonts w:ascii="Times New Roman" w:eastAsia="Times New Roman" w:hAnsi="Times New Roman" w:cs="Times New Roman"/>
          <w:lang w:eastAsia="ar-SA"/>
        </w:rPr>
        <w:t>“</w:t>
      </w:r>
      <w:r>
        <w:rPr>
          <w:rFonts w:ascii="Times New Roman" w:eastAsia="Times New Roman" w:hAnsi="Times New Roman" w:cs="Times New Roman"/>
          <w:lang w:eastAsia="ar-SA"/>
        </w:rPr>
        <w:t>Por todo o exposto, se a operação citada está de acordo com o procedimento fiscal, que pretende adotar, por força do Convênio 110/2007 CC Convênio 92/2015?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”</w:t>
      </w:r>
      <w:proofErr w:type="gramEnd"/>
    </w:p>
    <w:p w:rsidR="00C61FC6" w:rsidRDefault="00C61FC6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973BF" w:rsidRDefault="001973BF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973BF" w:rsidRDefault="001973BF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E26" w:rsidRDefault="00B62E26" w:rsidP="00C00FD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B62E26">
        <w:rPr>
          <w:rFonts w:ascii="Times New Roman" w:hAnsi="Times New Roman" w:cs="Times New Roman"/>
          <w:b/>
        </w:rPr>
        <w:t xml:space="preserve">II – ANÁLISE, FUNDAMENTAÇÃO E </w:t>
      </w:r>
      <w:proofErr w:type="gramStart"/>
      <w:r w:rsidRPr="00B62E26">
        <w:rPr>
          <w:rFonts w:ascii="Times New Roman" w:hAnsi="Times New Roman" w:cs="Times New Roman"/>
          <w:b/>
        </w:rPr>
        <w:t>RESPOSTA</w:t>
      </w:r>
      <w:proofErr w:type="gramEnd"/>
    </w:p>
    <w:p w:rsidR="00700CA9" w:rsidRDefault="00700CA9" w:rsidP="00C00FD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4F2997" w:rsidRPr="00B2263B" w:rsidRDefault="004F2997" w:rsidP="006112E7">
      <w:pPr>
        <w:jc w:val="both"/>
        <w:rPr>
          <w:rFonts w:ascii="Arial" w:hAnsi="Arial" w:cs="Arial"/>
          <w:i/>
          <w:lang w:eastAsia="pt-BR"/>
        </w:rPr>
      </w:pPr>
      <w:r>
        <w:rPr>
          <w:rFonts w:ascii="Times Roman" w:hAnsi="Times Roman" w:cs="Arial"/>
          <w:lang w:eastAsia="pt-BR"/>
        </w:rPr>
        <w:tab/>
        <w:t xml:space="preserve">Preliminarmente, reproduzimos abaixo alguns </w:t>
      </w:r>
      <w:r w:rsidR="00CC33E8">
        <w:rPr>
          <w:rFonts w:ascii="Times Roman" w:hAnsi="Times Roman" w:cs="Arial"/>
          <w:lang w:eastAsia="pt-BR"/>
        </w:rPr>
        <w:t>dispositivos</w:t>
      </w:r>
      <w:r>
        <w:rPr>
          <w:rFonts w:ascii="Times Roman" w:hAnsi="Times Roman" w:cs="Arial"/>
          <w:lang w:eastAsia="pt-BR"/>
        </w:rPr>
        <w:t xml:space="preserve">, pertinentes ao objeto da consulta, </w:t>
      </w:r>
      <w:r w:rsidR="00B2263B">
        <w:rPr>
          <w:rFonts w:ascii="Times Roman" w:hAnsi="Times Roman" w:cs="Arial"/>
          <w:lang w:eastAsia="pt-BR"/>
        </w:rPr>
        <w:t>do Convênio ICMS 110/2007</w:t>
      </w:r>
      <w:r w:rsidR="00CC33E8">
        <w:rPr>
          <w:rFonts w:ascii="Times Roman" w:hAnsi="Times Roman" w:cs="Arial"/>
          <w:lang w:eastAsia="pt-BR"/>
        </w:rPr>
        <w:t>,</w:t>
      </w:r>
      <w:r w:rsidR="00B2263B">
        <w:rPr>
          <w:rFonts w:ascii="Times Roman" w:hAnsi="Times Roman" w:cs="Arial"/>
          <w:lang w:eastAsia="pt-BR"/>
        </w:rPr>
        <w:t xml:space="preserve"> </w:t>
      </w:r>
      <w:r w:rsidR="00700CA9">
        <w:rPr>
          <w:rFonts w:ascii="Times Roman" w:hAnsi="Times Roman" w:cs="Arial"/>
          <w:lang w:eastAsia="pt-BR"/>
        </w:rPr>
        <w:t>que tratam da substituição tributária</w:t>
      </w:r>
      <w:r w:rsidR="00B2263B">
        <w:rPr>
          <w:rFonts w:ascii="Times Roman" w:hAnsi="Times Roman" w:cs="Arial"/>
          <w:lang w:eastAsia="pt-BR"/>
        </w:rPr>
        <w:t xml:space="preserve"> nas operações com </w:t>
      </w:r>
      <w:r w:rsidR="00B2263B" w:rsidRPr="00CC33E8">
        <w:rPr>
          <w:rFonts w:ascii="Times New Roman" w:hAnsi="Times New Roman" w:cs="Times New Roman"/>
          <w:lang w:eastAsia="pt-BR"/>
        </w:rPr>
        <w:t>combustíveis e lubrificantes</w:t>
      </w:r>
      <w:r w:rsidR="00CC33E8">
        <w:rPr>
          <w:rFonts w:ascii="Times New Roman" w:hAnsi="Times New Roman" w:cs="Times New Roman"/>
          <w:lang w:eastAsia="pt-BR"/>
        </w:rPr>
        <w:t>, e em especial do coque verde.</w:t>
      </w:r>
    </w:p>
    <w:p w:rsidR="00B2263B" w:rsidRPr="00A15768" w:rsidRDefault="00B2263B" w:rsidP="00CC33E8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b/>
          <w:bCs/>
          <w:i/>
          <w:color w:val="000000"/>
          <w:sz w:val="20"/>
          <w:szCs w:val="20"/>
        </w:rPr>
        <w:t>Cláusula primeira</w:t>
      </w:r>
      <w:r w:rsidRPr="00A15768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A15768">
        <w:rPr>
          <w:rFonts w:ascii="Arial" w:hAnsi="Arial" w:cs="Arial"/>
          <w:i/>
          <w:color w:val="000000"/>
          <w:sz w:val="20"/>
          <w:szCs w:val="20"/>
        </w:rPr>
        <w:t xml:space="preserve">Ficam os Estados e o Distrito Federal, quando destinatários, autorizados a atribuir ao remetente de combustíveis e lubrificantes, derivados ou não de petróleo, a seguir relacionados, com a respectiva classificação na Nomenclatura Comum do </w:t>
      </w:r>
      <w:proofErr w:type="gramStart"/>
      <w:r w:rsidRPr="00A15768">
        <w:rPr>
          <w:rFonts w:ascii="Arial" w:hAnsi="Arial" w:cs="Arial"/>
          <w:i/>
          <w:color w:val="000000"/>
          <w:sz w:val="20"/>
          <w:szCs w:val="20"/>
        </w:rPr>
        <w:t>Mercosul</w:t>
      </w:r>
      <w:proofErr w:type="gramEnd"/>
      <w:r w:rsidRPr="00A15768">
        <w:rPr>
          <w:rFonts w:ascii="Arial" w:hAnsi="Arial" w:cs="Arial"/>
          <w:i/>
          <w:color w:val="000000"/>
          <w:sz w:val="20"/>
          <w:szCs w:val="20"/>
        </w:rPr>
        <w:t xml:space="preserve"> - NCM -, situado em outra unidade da Federação, a condição de sujeito passivo por substituição tributária, relativamente ao ICMS incidente sobre as operações com esses produtos, a partir da operação que o remetente estiver realizando, até a última, assegurado o seu recolhimento à unidade federada onde estiver localizado o destinatário:</w:t>
      </w:r>
    </w:p>
    <w:p w:rsidR="00B2263B" w:rsidRPr="00A15768" w:rsidRDefault="00B2263B" w:rsidP="00CC33E8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...</w:t>
      </w:r>
    </w:p>
    <w:p w:rsidR="00B2263B" w:rsidRPr="00A15768" w:rsidRDefault="00B2263B" w:rsidP="00A15768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X - coque de petróleo e outros resíduos de óleo de petróleo ou de minerais betuminosos, 2713;</w:t>
      </w:r>
    </w:p>
    <w:p w:rsidR="00A15768" w:rsidRPr="00A15768" w:rsidRDefault="00A15768" w:rsidP="00A15768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...</w:t>
      </w:r>
    </w:p>
    <w:p w:rsidR="00B2263B" w:rsidRPr="00A15768" w:rsidRDefault="00B2263B" w:rsidP="006112E7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§ 1º O disposto nesta cláusula também se aplica:</w:t>
      </w:r>
    </w:p>
    <w:p w:rsidR="00B2263B" w:rsidRPr="00A15768" w:rsidRDefault="00B2263B" w:rsidP="00B2263B">
      <w:pPr>
        <w:pStyle w:val="a5-1textoacordo"/>
        <w:spacing w:before="60" w:beforeAutospacing="0" w:after="12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III - em relação ao diferencial de alíquotas, aos produtos relacionados nos incisos do</w:t>
      </w:r>
      <w:r w:rsidRPr="00A15768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A15768">
        <w:rPr>
          <w:rFonts w:ascii="Arial" w:hAnsi="Arial" w:cs="Arial"/>
          <w:i/>
          <w:iCs/>
          <w:color w:val="000000"/>
          <w:sz w:val="20"/>
          <w:szCs w:val="20"/>
        </w:rPr>
        <w:t>caput</w:t>
      </w:r>
      <w:r w:rsidRPr="00A15768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A15768">
        <w:rPr>
          <w:rFonts w:ascii="Arial" w:hAnsi="Arial" w:cs="Arial"/>
          <w:i/>
          <w:color w:val="000000"/>
          <w:sz w:val="20"/>
          <w:szCs w:val="20"/>
        </w:rPr>
        <w:t>e nos incisos I e II do § 1º, sujeitos à tributação, quando destinados ao uso ou consumo e o adquirente for contribuinte do imposto;</w:t>
      </w:r>
    </w:p>
    <w:p w:rsidR="00B2263B" w:rsidRPr="00A15768" w:rsidRDefault="0010315D" w:rsidP="00CC33E8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 xml:space="preserve">§ 2º O disposto nesta cláusula não se aplica à operação de saída promovida por distribuidora de combustíveis, por transportador revendedor retalhista - TRR ou por importador que destine combustível derivado de petróleo a outra unidade da Federação, somente em relação ao valor do imposto que tenha sido </w:t>
      </w:r>
      <w:proofErr w:type="gramStart"/>
      <w:r w:rsidRPr="00A15768">
        <w:rPr>
          <w:rFonts w:ascii="Arial" w:hAnsi="Arial" w:cs="Arial"/>
          <w:i/>
          <w:color w:val="000000"/>
          <w:sz w:val="20"/>
          <w:szCs w:val="20"/>
        </w:rPr>
        <w:t>retido anteriormente, hipótese em que será observada a disciplina estabelecida no Capítulo III</w:t>
      </w:r>
      <w:proofErr w:type="gramEnd"/>
      <w:r w:rsidRPr="00A15768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CC33E8" w:rsidRPr="00A15768" w:rsidRDefault="00CC33E8" w:rsidP="00CC33E8">
      <w:pPr>
        <w:spacing w:after="0"/>
        <w:jc w:val="both"/>
        <w:rPr>
          <w:rFonts w:ascii="Times Roman" w:hAnsi="Times Roman" w:cs="Arial"/>
          <w:i/>
          <w:lang w:eastAsia="pt-BR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...</w:t>
      </w:r>
    </w:p>
    <w:p w:rsidR="00CC33E8" w:rsidRPr="00A15768" w:rsidRDefault="00CC33E8" w:rsidP="00CC33E8">
      <w:pPr>
        <w:pStyle w:val="a5-1textoacordo"/>
        <w:spacing w:before="60" w:beforeAutospacing="0" w:after="12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b/>
          <w:bCs/>
          <w:i/>
          <w:color w:val="000000"/>
          <w:sz w:val="20"/>
          <w:szCs w:val="20"/>
        </w:rPr>
        <w:t>Cláusula décima sétima</w:t>
      </w:r>
      <w:r w:rsidRPr="00A15768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A15768">
        <w:rPr>
          <w:rFonts w:ascii="Arial" w:hAnsi="Arial" w:cs="Arial"/>
          <w:i/>
          <w:color w:val="000000"/>
          <w:sz w:val="20"/>
          <w:szCs w:val="20"/>
        </w:rPr>
        <w:t>O disposto neste capítulo aplica-se às operações interestaduais realizadas por importador, distribuidora de combustíveis ou TRR com combustíveis derivados de petróleo em que o imposto tenha sido retido anteriormente.</w:t>
      </w:r>
    </w:p>
    <w:p w:rsidR="00CC33E8" w:rsidRPr="00A15768" w:rsidRDefault="00CC33E8" w:rsidP="00CC33E8">
      <w:pPr>
        <w:pStyle w:val="a5-1textoacordo"/>
        <w:spacing w:before="60" w:beforeAutospacing="0" w:after="12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Parágrafo único. Aplicam-se as normas gerais pertinentes à substituição tributária:</w:t>
      </w:r>
    </w:p>
    <w:p w:rsidR="00CC33E8" w:rsidRPr="00A15768" w:rsidRDefault="00CC33E8" w:rsidP="00CC33E8">
      <w:pPr>
        <w:pStyle w:val="a5-1textoacordo"/>
        <w:spacing w:before="60" w:beforeAutospacing="0" w:after="12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I - no caso de afastamento da regra prevista no inciso I do § 1° da cláusula décima terceira;</w:t>
      </w:r>
    </w:p>
    <w:p w:rsidR="00CC33E8" w:rsidRPr="00A15768" w:rsidRDefault="00CC33E8" w:rsidP="00CC33E8">
      <w:pPr>
        <w:pStyle w:val="a5-1textoacordo"/>
        <w:spacing w:before="60" w:beforeAutospacing="0" w:after="12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5768">
        <w:rPr>
          <w:rFonts w:ascii="Arial" w:hAnsi="Arial" w:cs="Arial"/>
          <w:i/>
          <w:color w:val="000000"/>
          <w:sz w:val="20"/>
          <w:szCs w:val="20"/>
        </w:rPr>
        <w:t>II - nas operações interestaduais não abrangidas por esta cláusula.</w:t>
      </w:r>
    </w:p>
    <w:p w:rsidR="00CC33E8" w:rsidRDefault="00CC33E8" w:rsidP="00CC33E8">
      <w:pPr>
        <w:pStyle w:val="a5-1textoacordo"/>
        <w:spacing w:before="60" w:beforeAutospacing="0" w:after="120" w:afterAutospacing="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</w:p>
    <w:p w:rsidR="00A15768" w:rsidRDefault="00CD311D" w:rsidP="00101398">
      <w:pPr>
        <w:ind w:firstLine="708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 xml:space="preserve">Entendemos que </w:t>
      </w:r>
      <w:proofErr w:type="gramStart"/>
      <w:r>
        <w:rPr>
          <w:rFonts w:ascii="Times Roman" w:hAnsi="Times Roman" w:cs="Arial"/>
          <w:lang w:eastAsia="pt-BR"/>
        </w:rPr>
        <w:t>a presente</w:t>
      </w:r>
      <w:proofErr w:type="gramEnd"/>
      <w:r>
        <w:rPr>
          <w:rFonts w:ascii="Times Roman" w:hAnsi="Times Roman" w:cs="Arial"/>
          <w:lang w:eastAsia="pt-BR"/>
        </w:rPr>
        <w:t xml:space="preserve"> Consulta não é pertinente. Primeiramente, não está clara a situação das empresas citadas no arrazoado. Desconhecemos o que seriam “BADUC” e “TEBET”. Imaginando que ambos os termos se refiram a filiais da consulente, devidamente inscritas no RJ e em MG, respectivamente, podemos afirmar que a consulta não tem caráter tributário, e sim comercial. Não </w:t>
      </w:r>
      <w:r w:rsidR="00101398">
        <w:rPr>
          <w:rFonts w:ascii="Times Roman" w:hAnsi="Times Roman" w:cs="Arial"/>
          <w:lang w:eastAsia="pt-BR"/>
        </w:rPr>
        <w:t>existe impedimento para que uma refinaria venda para uma filial da BR DISTRIBUIDORA em MG, e faça a retenção relativa à substituição tributária diretamente para MG.</w:t>
      </w:r>
      <w:r w:rsidR="000C0F8E">
        <w:rPr>
          <w:rFonts w:ascii="Times Roman" w:hAnsi="Times Roman" w:cs="Arial"/>
          <w:lang w:eastAsia="pt-BR"/>
        </w:rPr>
        <w:t xml:space="preserve"> </w:t>
      </w:r>
    </w:p>
    <w:p w:rsidR="00101398" w:rsidRDefault="00101398" w:rsidP="00101398">
      <w:pPr>
        <w:ind w:firstLine="708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lastRenderedPageBreak/>
        <w:t xml:space="preserve">De fato, se a filial da BR DISTRIBUIDORA no RJ, destinar a mercadoria para MG, terá direito a pedir o ressarcimento do ICMS-ST retido pela refinaria, e todos os procedimentos relacionados são custosos e demorados. </w:t>
      </w:r>
    </w:p>
    <w:p w:rsidR="00E407A2" w:rsidRDefault="00E407A2" w:rsidP="00101398">
      <w:pPr>
        <w:ind w:firstLine="708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>Não concordamos apenas com a ordenação sugerida pela consulente para as operações: a 1ª operação é a venda da refinaria para a BR (não interessa para qual filial). A BR pode solicitar que a refinaria entregue a mercadoria diretamente no estabelecimento de seu cliente, situação que deve ser acobertada por uma nota fiscal de simples remessa. E paralelamente, a BR deve emitir sua nota fiscal de venda para seu cliente.</w:t>
      </w:r>
    </w:p>
    <w:p w:rsidR="00101398" w:rsidRDefault="000C0F8E" w:rsidP="00101398">
      <w:pPr>
        <w:ind w:firstLine="708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>O Convênio ICMS 92/15, citado pela consulente, não é pertinente ao assunto tratado, pois, basicamente, só relaciona as mercadorias sujeitas à S</w:t>
      </w:r>
      <w:r w:rsidR="00A15768">
        <w:rPr>
          <w:rFonts w:ascii="Times Roman" w:hAnsi="Times Roman" w:cs="Arial"/>
          <w:lang w:eastAsia="pt-BR"/>
        </w:rPr>
        <w:t xml:space="preserve">ubstituição </w:t>
      </w:r>
      <w:r>
        <w:rPr>
          <w:rFonts w:ascii="Times Roman" w:hAnsi="Times Roman" w:cs="Arial"/>
          <w:lang w:eastAsia="pt-BR"/>
        </w:rPr>
        <w:t>T</w:t>
      </w:r>
      <w:r w:rsidR="00A15768">
        <w:rPr>
          <w:rFonts w:ascii="Times Roman" w:hAnsi="Times Roman" w:cs="Arial"/>
          <w:lang w:eastAsia="pt-BR"/>
        </w:rPr>
        <w:t>ributária</w:t>
      </w:r>
      <w:r>
        <w:rPr>
          <w:rFonts w:ascii="Times Roman" w:hAnsi="Times Roman" w:cs="Arial"/>
          <w:lang w:eastAsia="pt-BR"/>
        </w:rPr>
        <w:t>, dentre as quais o coque.</w:t>
      </w:r>
    </w:p>
    <w:p w:rsidR="00204D7C" w:rsidRDefault="00204D7C" w:rsidP="00204D7C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8C01D1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8C01D1">
        <w:rPr>
          <w:rFonts w:ascii="Times New Roman" w:hAnsi="Times New Roman" w:cs="Times New Roman"/>
        </w:rPr>
        <w:t xml:space="preserve"> ou seja</w:t>
      </w:r>
      <w:proofErr w:type="gramEnd"/>
      <w:r w:rsidRPr="008C01D1">
        <w:rPr>
          <w:rFonts w:ascii="Times New Roman" w:hAnsi="Times New Roman" w:cs="Times New Roman"/>
        </w:rPr>
        <w:t xml:space="preserve"> editada norma superveniente dispondo de forma contrária.</w:t>
      </w:r>
    </w:p>
    <w:p w:rsidR="00B62E26" w:rsidRPr="003765DA" w:rsidRDefault="00B62E26" w:rsidP="00140A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765DA">
        <w:rPr>
          <w:rFonts w:ascii="Times New Roman" w:eastAsia="Calibri" w:hAnsi="Times New Roman" w:cs="Times New Roman"/>
        </w:rPr>
        <w:t>CCJT, em</w:t>
      </w:r>
      <w:proofErr w:type="gramStart"/>
      <w:r w:rsidRPr="003765DA">
        <w:rPr>
          <w:rFonts w:ascii="Times New Roman" w:eastAsia="Calibri" w:hAnsi="Times New Roman" w:cs="Times New Roman"/>
        </w:rPr>
        <w:t xml:space="preserve"> </w:t>
      </w:r>
      <w:r w:rsidR="0026316D" w:rsidRPr="003765DA">
        <w:rPr>
          <w:rFonts w:ascii="Times New Roman" w:eastAsia="Calibri" w:hAnsi="Times New Roman" w:cs="Times New Roman"/>
        </w:rPr>
        <w:t xml:space="preserve">  </w:t>
      </w:r>
      <w:r w:rsidR="00140A53">
        <w:rPr>
          <w:rFonts w:ascii="Times New Roman" w:eastAsia="Calibri" w:hAnsi="Times New Roman" w:cs="Times New Roman"/>
        </w:rPr>
        <w:t xml:space="preserve"> </w:t>
      </w:r>
      <w:proofErr w:type="gramEnd"/>
      <w:r w:rsidRPr="003765DA">
        <w:rPr>
          <w:rFonts w:ascii="Times New Roman" w:eastAsia="Calibri" w:hAnsi="Times New Roman" w:cs="Times New Roman"/>
        </w:rPr>
        <w:t xml:space="preserve">de </w:t>
      </w:r>
      <w:r w:rsidR="000C0F8E">
        <w:rPr>
          <w:rFonts w:ascii="Times New Roman" w:eastAsia="Calibri" w:hAnsi="Times New Roman" w:cs="Times New Roman"/>
        </w:rPr>
        <w:t xml:space="preserve">agosto </w:t>
      </w:r>
      <w:r w:rsidRPr="003765DA">
        <w:rPr>
          <w:rFonts w:ascii="Times New Roman" w:eastAsia="Calibri" w:hAnsi="Times New Roman" w:cs="Times New Roman"/>
        </w:rPr>
        <w:t>de 20</w:t>
      </w:r>
      <w:r w:rsidR="00140A53">
        <w:rPr>
          <w:rFonts w:ascii="Times New Roman" w:eastAsia="Calibri" w:hAnsi="Times New Roman" w:cs="Times New Roman"/>
        </w:rPr>
        <w:t>1</w:t>
      </w:r>
      <w:r w:rsidRPr="003765DA">
        <w:rPr>
          <w:rFonts w:ascii="Times New Roman" w:eastAsia="Calibri" w:hAnsi="Times New Roman" w:cs="Times New Roman"/>
        </w:rPr>
        <w:t>6.</w:t>
      </w:r>
    </w:p>
    <w:p w:rsidR="00B62E26" w:rsidRPr="003765DA" w:rsidRDefault="00B62E26" w:rsidP="00140A5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sectPr w:rsidR="00B62E26" w:rsidRPr="00376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D0" w:rsidRDefault="007422D0" w:rsidP="00844903">
      <w:pPr>
        <w:spacing w:after="0" w:line="240" w:lineRule="auto"/>
      </w:pPr>
      <w:r>
        <w:separator/>
      </w:r>
    </w:p>
  </w:endnote>
  <w:endnote w:type="continuationSeparator" w:id="0">
    <w:p w:rsidR="007422D0" w:rsidRDefault="007422D0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8" w:rsidRDefault="002660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8" w:rsidRDefault="002660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8" w:rsidRDefault="00266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D0" w:rsidRDefault="007422D0" w:rsidP="00844903">
      <w:pPr>
        <w:spacing w:after="0" w:line="240" w:lineRule="auto"/>
      </w:pPr>
      <w:r>
        <w:separator/>
      </w:r>
    </w:p>
  </w:footnote>
  <w:footnote w:type="continuationSeparator" w:id="0">
    <w:p w:rsidR="007422D0" w:rsidRDefault="007422D0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8" w:rsidRDefault="002660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EF50F" wp14:editId="614C1E42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/079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4B0CF0">
                            <w:rPr>
                              <w:rFonts w:ascii="Times New Roman" w:hAnsi="Times New Roman" w:cs="Times New Roman"/>
                            </w:rPr>
                            <w:t xml:space="preserve">3680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="004B0CF0"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/0</w:t>
                          </w:r>
                          <w:r w:rsidR="004B0CF0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/079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4B0CF0">
                      <w:rPr>
                        <w:rFonts w:ascii="Times New Roman" w:hAnsi="Times New Roman" w:cs="Times New Roman"/>
                      </w:rPr>
                      <w:t xml:space="preserve">3680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E711AA">
                      <w:rPr>
                        <w:rFonts w:ascii="Times New Roman" w:hAnsi="Times New Roman" w:cs="Times New Roman"/>
                      </w:rPr>
                      <w:t>1</w:t>
                    </w:r>
                    <w:r w:rsidR="004B0CF0">
                      <w:rPr>
                        <w:rFonts w:ascii="Times New Roman" w:hAnsi="Times New Roman" w:cs="Times New Roman"/>
                      </w:rPr>
                      <w:t>5</w:t>
                    </w:r>
                    <w:r w:rsidR="00E711AA">
                      <w:rPr>
                        <w:rFonts w:ascii="Times New Roman" w:hAnsi="Times New Roman" w:cs="Times New Roman"/>
                      </w:rPr>
                      <w:t>/0</w:t>
                    </w:r>
                    <w:r w:rsidR="004B0CF0">
                      <w:rPr>
                        <w:rFonts w:ascii="Times New Roman" w:hAnsi="Times New Roman" w:cs="Times New Roman"/>
                      </w:rPr>
                      <w:t>7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031B3B3" wp14:editId="4DC7BF2E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8" w:rsidRDefault="00266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11AF2"/>
    <w:rsid w:val="0006275F"/>
    <w:rsid w:val="000901F0"/>
    <w:rsid w:val="000A08AF"/>
    <w:rsid w:val="000B1962"/>
    <w:rsid w:val="000C0F8E"/>
    <w:rsid w:val="000D2DCF"/>
    <w:rsid w:val="000D3CA4"/>
    <w:rsid w:val="000F4F6E"/>
    <w:rsid w:val="00101398"/>
    <w:rsid w:val="00101BC0"/>
    <w:rsid w:val="0010315D"/>
    <w:rsid w:val="001064CE"/>
    <w:rsid w:val="001247EC"/>
    <w:rsid w:val="00140A53"/>
    <w:rsid w:val="00145F77"/>
    <w:rsid w:val="001973BF"/>
    <w:rsid w:val="001A75C8"/>
    <w:rsid w:val="001E6D22"/>
    <w:rsid w:val="00204D7C"/>
    <w:rsid w:val="002577BF"/>
    <w:rsid w:val="0026316D"/>
    <w:rsid w:val="00266008"/>
    <w:rsid w:val="002830A4"/>
    <w:rsid w:val="0028465C"/>
    <w:rsid w:val="00293C0D"/>
    <w:rsid w:val="002A7F8B"/>
    <w:rsid w:val="002C1FA4"/>
    <w:rsid w:val="002D4397"/>
    <w:rsid w:val="002D7E70"/>
    <w:rsid w:val="002E027C"/>
    <w:rsid w:val="00314181"/>
    <w:rsid w:val="00331266"/>
    <w:rsid w:val="003745BF"/>
    <w:rsid w:val="003765DA"/>
    <w:rsid w:val="00395886"/>
    <w:rsid w:val="003C078A"/>
    <w:rsid w:val="003D45F0"/>
    <w:rsid w:val="00404318"/>
    <w:rsid w:val="0041056C"/>
    <w:rsid w:val="0042689C"/>
    <w:rsid w:val="0043044B"/>
    <w:rsid w:val="004858F4"/>
    <w:rsid w:val="00493941"/>
    <w:rsid w:val="004A7251"/>
    <w:rsid w:val="004B0CF0"/>
    <w:rsid w:val="004C464A"/>
    <w:rsid w:val="004C56E6"/>
    <w:rsid w:val="004F2997"/>
    <w:rsid w:val="0051048E"/>
    <w:rsid w:val="005172AA"/>
    <w:rsid w:val="00534904"/>
    <w:rsid w:val="00534FEC"/>
    <w:rsid w:val="005357B0"/>
    <w:rsid w:val="0054185F"/>
    <w:rsid w:val="00544E74"/>
    <w:rsid w:val="0058192E"/>
    <w:rsid w:val="005B0E49"/>
    <w:rsid w:val="005B0F1D"/>
    <w:rsid w:val="005D4761"/>
    <w:rsid w:val="005D788A"/>
    <w:rsid w:val="006112E7"/>
    <w:rsid w:val="00623078"/>
    <w:rsid w:val="00637E5F"/>
    <w:rsid w:val="006552A3"/>
    <w:rsid w:val="00655831"/>
    <w:rsid w:val="00691B8A"/>
    <w:rsid w:val="006B1937"/>
    <w:rsid w:val="006B2C82"/>
    <w:rsid w:val="006C20EB"/>
    <w:rsid w:val="006F1260"/>
    <w:rsid w:val="006F6E4E"/>
    <w:rsid w:val="00700CA9"/>
    <w:rsid w:val="0071136F"/>
    <w:rsid w:val="007422D0"/>
    <w:rsid w:val="007471CA"/>
    <w:rsid w:val="00757366"/>
    <w:rsid w:val="007575A2"/>
    <w:rsid w:val="00772AE2"/>
    <w:rsid w:val="007A1819"/>
    <w:rsid w:val="007A39AB"/>
    <w:rsid w:val="007A3CE1"/>
    <w:rsid w:val="007D0F8B"/>
    <w:rsid w:val="007E1873"/>
    <w:rsid w:val="007E588C"/>
    <w:rsid w:val="008068DA"/>
    <w:rsid w:val="00822310"/>
    <w:rsid w:val="00826D15"/>
    <w:rsid w:val="00832918"/>
    <w:rsid w:val="00832AB0"/>
    <w:rsid w:val="00844903"/>
    <w:rsid w:val="008907C5"/>
    <w:rsid w:val="008A11BA"/>
    <w:rsid w:val="008C01D1"/>
    <w:rsid w:val="008C658D"/>
    <w:rsid w:val="008F5EC4"/>
    <w:rsid w:val="009075B6"/>
    <w:rsid w:val="00926B82"/>
    <w:rsid w:val="00935F30"/>
    <w:rsid w:val="00992AB3"/>
    <w:rsid w:val="0099500E"/>
    <w:rsid w:val="009A1664"/>
    <w:rsid w:val="009B20B3"/>
    <w:rsid w:val="009C5467"/>
    <w:rsid w:val="009C7AE1"/>
    <w:rsid w:val="009D3929"/>
    <w:rsid w:val="009D66F5"/>
    <w:rsid w:val="009E71F6"/>
    <w:rsid w:val="00A03F99"/>
    <w:rsid w:val="00A15768"/>
    <w:rsid w:val="00A20B57"/>
    <w:rsid w:val="00A66948"/>
    <w:rsid w:val="00AA1E9B"/>
    <w:rsid w:val="00AA25E1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2263B"/>
    <w:rsid w:val="00B428B8"/>
    <w:rsid w:val="00B452E2"/>
    <w:rsid w:val="00B50F8D"/>
    <w:rsid w:val="00B56947"/>
    <w:rsid w:val="00B62E26"/>
    <w:rsid w:val="00B64C37"/>
    <w:rsid w:val="00B934CD"/>
    <w:rsid w:val="00BE3A00"/>
    <w:rsid w:val="00C008FD"/>
    <w:rsid w:val="00C00FD0"/>
    <w:rsid w:val="00C1770E"/>
    <w:rsid w:val="00C3743A"/>
    <w:rsid w:val="00C57499"/>
    <w:rsid w:val="00C61FC6"/>
    <w:rsid w:val="00CA3F68"/>
    <w:rsid w:val="00CB74A7"/>
    <w:rsid w:val="00CC33E8"/>
    <w:rsid w:val="00CD13A8"/>
    <w:rsid w:val="00CD2BA5"/>
    <w:rsid w:val="00CD311D"/>
    <w:rsid w:val="00CF7FB2"/>
    <w:rsid w:val="00D10382"/>
    <w:rsid w:val="00D10B61"/>
    <w:rsid w:val="00D23C52"/>
    <w:rsid w:val="00D52FBC"/>
    <w:rsid w:val="00D715A1"/>
    <w:rsid w:val="00D93C56"/>
    <w:rsid w:val="00E120CB"/>
    <w:rsid w:val="00E21F75"/>
    <w:rsid w:val="00E266C0"/>
    <w:rsid w:val="00E27CC4"/>
    <w:rsid w:val="00E317DA"/>
    <w:rsid w:val="00E407A2"/>
    <w:rsid w:val="00E711AA"/>
    <w:rsid w:val="00E86E4B"/>
    <w:rsid w:val="00EA18AD"/>
    <w:rsid w:val="00EB21FF"/>
    <w:rsid w:val="00EB4132"/>
    <w:rsid w:val="00EE67C1"/>
    <w:rsid w:val="00EF7396"/>
    <w:rsid w:val="00F81F42"/>
    <w:rsid w:val="00FB4EE0"/>
    <w:rsid w:val="00FC5521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2016-06-06T19:25:00Z</cp:lastPrinted>
  <dcterms:created xsi:type="dcterms:W3CDTF">2016-08-17T19:07:00Z</dcterms:created>
  <dcterms:modified xsi:type="dcterms:W3CDTF">2016-08-23T19:15:00Z</dcterms:modified>
</cp:coreProperties>
</file>