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6403C7" w:rsidTr="00BB0D0C">
        <w:trPr>
          <w:trHeight w:val="449"/>
        </w:trPr>
        <w:tc>
          <w:tcPr>
            <w:tcW w:w="1474" w:type="dxa"/>
            <w:hideMark/>
          </w:tcPr>
          <w:p w:rsidR="005D4761" w:rsidRPr="006403C7" w:rsidRDefault="005D4761" w:rsidP="006403C7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36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403C7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6403C7" w:rsidRDefault="005D4761" w:rsidP="006403C7">
            <w:pPr>
              <w:widowControl w:val="0"/>
              <w:autoSpaceDE w:val="0"/>
              <w:snapToGri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403C7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251E93" w:rsidRPr="006403C7" w:rsidRDefault="002F2003" w:rsidP="002F2003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1776D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Cálculo </w:t>
            </w:r>
            <w:proofErr w:type="spellStart"/>
            <w:proofErr w:type="gramStart"/>
            <w:r w:rsidR="00276AF8" w:rsidRPr="001776D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icms</w:t>
            </w:r>
            <w:proofErr w:type="spellEnd"/>
            <w:proofErr w:type="gramEnd"/>
            <w:r w:rsidR="00276AF8" w:rsidRPr="001776D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  <w:proofErr w:type="spellStart"/>
            <w:r w:rsidR="00276AF8" w:rsidRPr="001776D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st</w:t>
            </w:r>
            <w:proofErr w:type="spellEnd"/>
            <w:r w:rsidR="00276AF8" w:rsidRPr="001776D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de celulares</w:t>
            </w:r>
            <w:r w:rsidR="001776D2" w:rsidRPr="001776D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com </w:t>
            </w:r>
            <w:proofErr w:type="spellStart"/>
            <w:r w:rsidR="001776D2" w:rsidRPr="001776D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ppb</w:t>
            </w:r>
            <w:proofErr w:type="spellEnd"/>
            <w:r w:rsidR="001776D2" w:rsidRPr="001776D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, operação </w:t>
            </w:r>
            <w:r w:rsidR="00276AF8" w:rsidRPr="001776D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de </w:t>
            </w:r>
            <w:proofErr w:type="spellStart"/>
            <w:r w:rsidR="00276AF8" w:rsidRPr="001776D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sc</w:t>
            </w:r>
            <w:proofErr w:type="spellEnd"/>
            <w:r w:rsidR="00276AF8" w:rsidRPr="001776D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para consumidor final no </w:t>
            </w:r>
            <w:proofErr w:type="spellStart"/>
            <w:r w:rsidR="00276AF8" w:rsidRPr="001776D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rj</w:t>
            </w:r>
            <w:proofErr w:type="spellEnd"/>
          </w:p>
        </w:tc>
      </w:tr>
    </w:tbl>
    <w:p w:rsidR="005D4761" w:rsidRDefault="00C43103" w:rsidP="006403C7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  <w:r w:rsidRPr="006403C7">
        <w:rPr>
          <w:rFonts w:ascii="Times New Roman" w:hAnsi="Times New Roman" w:cs="Times New Roman"/>
          <w:b/>
          <w:smallCaps/>
        </w:rPr>
        <w:t xml:space="preserve"> </w:t>
      </w:r>
      <w:r w:rsidR="00D72061" w:rsidRPr="006403C7">
        <w:rPr>
          <w:rFonts w:ascii="Times New Roman" w:hAnsi="Times New Roman" w:cs="Times New Roman"/>
          <w:b/>
          <w:smallCaps/>
        </w:rPr>
        <w:t xml:space="preserve">  </w:t>
      </w:r>
      <w:r w:rsidRPr="006403C7">
        <w:rPr>
          <w:rFonts w:ascii="Times New Roman" w:hAnsi="Times New Roman" w:cs="Times New Roman"/>
          <w:b/>
          <w:smallCaps/>
        </w:rPr>
        <w:t xml:space="preserve">   </w:t>
      </w:r>
      <w:r w:rsidR="00BD284F" w:rsidRPr="006403C7">
        <w:rPr>
          <w:rFonts w:ascii="Times New Roman" w:hAnsi="Times New Roman" w:cs="Times New Roman"/>
          <w:b/>
          <w:smallCaps/>
        </w:rPr>
        <w:tab/>
      </w:r>
      <w:r w:rsidR="00BD284F" w:rsidRPr="006403C7">
        <w:rPr>
          <w:rFonts w:ascii="Times New Roman" w:hAnsi="Times New Roman" w:cs="Times New Roman"/>
          <w:b/>
          <w:smallCaps/>
        </w:rPr>
        <w:tab/>
        <w:t xml:space="preserve">       </w:t>
      </w:r>
      <w:r w:rsidR="0026316D" w:rsidRPr="006403C7">
        <w:rPr>
          <w:rFonts w:ascii="Times New Roman" w:hAnsi="Times New Roman" w:cs="Times New Roman"/>
          <w:b/>
          <w:smallCaps/>
        </w:rPr>
        <w:t>consulta</w:t>
      </w:r>
      <w:r w:rsidR="00DE26C9" w:rsidRPr="006403C7">
        <w:rPr>
          <w:rFonts w:ascii="Times New Roman" w:hAnsi="Times New Roman" w:cs="Times New Roman"/>
          <w:b/>
          <w:smallCaps/>
        </w:rPr>
        <w:t xml:space="preserve"> </w:t>
      </w:r>
      <w:r w:rsidR="0026316D" w:rsidRPr="006403C7">
        <w:rPr>
          <w:rFonts w:ascii="Times New Roman" w:hAnsi="Times New Roman" w:cs="Times New Roman"/>
          <w:b/>
          <w:smallCaps/>
        </w:rPr>
        <w:t xml:space="preserve">nº </w:t>
      </w:r>
      <w:r w:rsidR="00302AB5">
        <w:rPr>
          <w:rFonts w:ascii="Times New Roman" w:hAnsi="Times New Roman" w:cs="Times New Roman"/>
          <w:b/>
          <w:smallCaps/>
        </w:rPr>
        <w:t xml:space="preserve"> 072</w:t>
      </w:r>
      <w:r w:rsidR="0026316D" w:rsidRPr="006403C7">
        <w:rPr>
          <w:rFonts w:ascii="Times New Roman" w:hAnsi="Times New Roman" w:cs="Times New Roman"/>
          <w:b/>
          <w:smallCaps/>
        </w:rPr>
        <w:t>/201</w:t>
      </w:r>
      <w:r w:rsidR="00BD284F" w:rsidRPr="006403C7">
        <w:rPr>
          <w:rFonts w:ascii="Times New Roman" w:hAnsi="Times New Roman" w:cs="Times New Roman"/>
          <w:b/>
          <w:smallCaps/>
        </w:rPr>
        <w:t>7</w:t>
      </w:r>
    </w:p>
    <w:p w:rsidR="00353188" w:rsidRPr="006403C7" w:rsidRDefault="00353188" w:rsidP="006403C7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</w:p>
    <w:p w:rsidR="00B62E26" w:rsidRPr="006403C7" w:rsidRDefault="00B62E26" w:rsidP="006403C7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403C7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B62E26" w:rsidRPr="006403C7" w:rsidRDefault="00B62E26" w:rsidP="006403C7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D284F" w:rsidRDefault="00BD284F" w:rsidP="006403C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403C7">
        <w:rPr>
          <w:rFonts w:ascii="Times New Roman" w:eastAsia="Times New Roman" w:hAnsi="Times New Roman" w:cs="Times New Roman"/>
          <w:lang w:eastAsia="ar-SA"/>
        </w:rPr>
        <w:t xml:space="preserve"> A empresa consulente</w:t>
      </w:r>
      <w:r w:rsidR="002F200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403C7">
        <w:rPr>
          <w:rFonts w:ascii="Times New Roman" w:eastAsia="Times New Roman" w:hAnsi="Times New Roman" w:cs="Times New Roman"/>
          <w:lang w:eastAsia="ar-SA"/>
        </w:rPr>
        <w:t>vem solicitar esclarecimentos desta Superintendência de Tributação a cerca</w:t>
      </w:r>
      <w:r w:rsidR="000F6DCF" w:rsidRPr="006403C7">
        <w:rPr>
          <w:rFonts w:ascii="Times New Roman" w:eastAsia="Times New Roman" w:hAnsi="Times New Roman" w:cs="Times New Roman"/>
          <w:lang w:eastAsia="ar-SA"/>
        </w:rPr>
        <w:t xml:space="preserve"> do cálculo do ICMS a ser retido, de acordo com o regime de substituição tributária, </w:t>
      </w:r>
      <w:r w:rsidR="00762AC6" w:rsidRPr="006403C7">
        <w:rPr>
          <w:rFonts w:ascii="Times New Roman" w:eastAsia="Times New Roman" w:hAnsi="Times New Roman" w:cs="Times New Roman"/>
          <w:lang w:eastAsia="ar-SA"/>
        </w:rPr>
        <w:t>por parte de remetente de outra UF, em operações com aparelhos celulares destinadas a consumidores finais do Rio de Janeiro</w:t>
      </w:r>
      <w:r w:rsidR="003C5ADD" w:rsidRPr="006403C7">
        <w:rPr>
          <w:rFonts w:ascii="Times New Roman" w:eastAsia="Times New Roman" w:hAnsi="Times New Roman" w:cs="Times New Roman"/>
          <w:lang w:eastAsia="ar-SA"/>
        </w:rPr>
        <w:t xml:space="preserve"> efetuadas pela Internet (e-commerce/comércio eletrônico)</w:t>
      </w:r>
      <w:r w:rsidR="00762AC6" w:rsidRPr="006403C7">
        <w:rPr>
          <w:rFonts w:ascii="Times New Roman" w:eastAsia="Times New Roman" w:hAnsi="Times New Roman" w:cs="Times New Roman"/>
          <w:lang w:eastAsia="ar-SA"/>
        </w:rPr>
        <w:t>.</w:t>
      </w:r>
      <w:r w:rsidR="001776D2">
        <w:rPr>
          <w:rFonts w:ascii="Times New Roman" w:eastAsia="Times New Roman" w:hAnsi="Times New Roman" w:cs="Times New Roman"/>
          <w:lang w:eastAsia="ar-SA"/>
        </w:rPr>
        <w:t xml:space="preserve"> Os aparelhos </w:t>
      </w:r>
      <w:r w:rsidR="00FA3AA0">
        <w:rPr>
          <w:rFonts w:ascii="Times New Roman" w:eastAsia="Times New Roman" w:hAnsi="Times New Roman" w:cs="Times New Roman"/>
          <w:lang w:eastAsia="ar-SA"/>
        </w:rPr>
        <w:t xml:space="preserve">celulares </w:t>
      </w:r>
      <w:r w:rsidR="001776D2">
        <w:rPr>
          <w:rFonts w:ascii="Times New Roman" w:eastAsia="Times New Roman" w:hAnsi="Times New Roman" w:cs="Times New Roman"/>
          <w:lang w:eastAsia="ar-SA"/>
        </w:rPr>
        <w:t>seriam beneficiados pel</w:t>
      </w:r>
      <w:r w:rsidR="00FA3AA0">
        <w:rPr>
          <w:rFonts w:ascii="Times New Roman" w:eastAsia="Times New Roman" w:hAnsi="Times New Roman" w:cs="Times New Roman"/>
          <w:lang w:eastAsia="ar-SA"/>
        </w:rPr>
        <w:t>a Lei Federal n.º 8.248/1991, Lei da Informática, regulamentada pelo Decreto n.º 5.906/2006</w:t>
      </w:r>
      <w:proofErr w:type="gramStart"/>
      <w:r w:rsidR="00FA3AA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80216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End"/>
      <w:r w:rsidR="00FA3AA0">
        <w:rPr>
          <w:rFonts w:ascii="Times New Roman" w:eastAsia="Times New Roman" w:hAnsi="Times New Roman" w:cs="Times New Roman"/>
          <w:lang w:eastAsia="ar-SA"/>
        </w:rPr>
        <w:t>(</w:t>
      </w:r>
      <w:r w:rsidR="001776D2">
        <w:rPr>
          <w:rFonts w:ascii="Times New Roman" w:eastAsia="Times New Roman" w:hAnsi="Times New Roman" w:cs="Times New Roman"/>
          <w:lang w:eastAsia="ar-SA"/>
        </w:rPr>
        <w:t xml:space="preserve">PPB </w:t>
      </w:r>
      <w:r w:rsidR="00FA3AA0">
        <w:rPr>
          <w:rFonts w:ascii="Times New Roman" w:eastAsia="Times New Roman" w:hAnsi="Times New Roman" w:cs="Times New Roman"/>
          <w:lang w:eastAsia="ar-SA"/>
        </w:rPr>
        <w:t>–</w:t>
      </w:r>
      <w:r w:rsidR="001776D2">
        <w:rPr>
          <w:rFonts w:ascii="Times New Roman" w:eastAsia="Times New Roman" w:hAnsi="Times New Roman" w:cs="Times New Roman"/>
          <w:lang w:eastAsia="ar-SA"/>
        </w:rPr>
        <w:t xml:space="preserve"> </w:t>
      </w:r>
      <w:r w:rsidR="00FA3AA0">
        <w:rPr>
          <w:rFonts w:ascii="Times New Roman" w:eastAsia="Times New Roman" w:hAnsi="Times New Roman" w:cs="Times New Roman"/>
          <w:lang w:eastAsia="ar-SA"/>
        </w:rPr>
        <w:t>Processo Produtivo Básico).</w:t>
      </w:r>
    </w:p>
    <w:p w:rsidR="00BD284F" w:rsidRPr="006403C7" w:rsidRDefault="00BD284F" w:rsidP="006403C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3C5ADD" w:rsidRPr="006403C7" w:rsidRDefault="00BD284F" w:rsidP="006403C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403C7">
        <w:rPr>
          <w:rFonts w:ascii="Times New Roman" w:eastAsia="Times New Roman" w:hAnsi="Times New Roman" w:cs="Times New Roman"/>
          <w:lang w:eastAsia="ar-SA"/>
        </w:rPr>
        <w:t>O processo encontra-se instruído com cópias reprográficas que comprovam habilitação do signatário da inicial para peticionar em nome da empresa, bem como com cópia dos documentos referentes ao recolhimento da TSE – Taxa de Serviços Estaduais (fls. 0</w:t>
      </w:r>
      <w:r w:rsidR="00762AC6" w:rsidRPr="006403C7">
        <w:rPr>
          <w:rFonts w:ascii="Times New Roman" w:eastAsia="Times New Roman" w:hAnsi="Times New Roman" w:cs="Times New Roman"/>
          <w:lang w:eastAsia="ar-SA"/>
        </w:rPr>
        <w:t>8</w:t>
      </w:r>
      <w:r w:rsidRPr="006403C7">
        <w:rPr>
          <w:rFonts w:ascii="Times New Roman" w:eastAsia="Times New Roman" w:hAnsi="Times New Roman" w:cs="Times New Roman"/>
          <w:lang w:eastAsia="ar-SA"/>
        </w:rPr>
        <w:t>/</w:t>
      </w:r>
      <w:r w:rsidR="00762AC6" w:rsidRPr="006403C7">
        <w:rPr>
          <w:rFonts w:ascii="Times New Roman" w:eastAsia="Times New Roman" w:hAnsi="Times New Roman" w:cs="Times New Roman"/>
          <w:lang w:eastAsia="ar-SA"/>
        </w:rPr>
        <w:t>20</w:t>
      </w:r>
      <w:r w:rsidR="00C12DEF" w:rsidRPr="006403C7">
        <w:rPr>
          <w:rFonts w:ascii="Times New Roman" w:eastAsia="Times New Roman" w:hAnsi="Times New Roman" w:cs="Times New Roman"/>
          <w:lang w:eastAsia="ar-SA"/>
        </w:rPr>
        <w:t>). Entretanto, não consta o reconhecimento da assinatura do signatário às fls. 0</w:t>
      </w:r>
      <w:r w:rsidR="00762AC6" w:rsidRPr="006403C7">
        <w:rPr>
          <w:rFonts w:ascii="Times New Roman" w:eastAsia="Times New Roman" w:hAnsi="Times New Roman" w:cs="Times New Roman"/>
          <w:lang w:eastAsia="ar-SA"/>
        </w:rPr>
        <w:t>7</w:t>
      </w:r>
      <w:r w:rsidR="00C12DEF" w:rsidRPr="006403C7">
        <w:rPr>
          <w:rFonts w:ascii="Times New Roman" w:eastAsia="Times New Roman" w:hAnsi="Times New Roman" w:cs="Times New Roman"/>
          <w:lang w:eastAsia="ar-SA"/>
        </w:rPr>
        <w:t>.</w:t>
      </w:r>
      <w:r w:rsidRPr="006403C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762AC6" w:rsidRPr="006403C7">
        <w:rPr>
          <w:rFonts w:ascii="Times New Roman" w:eastAsia="Times New Roman" w:hAnsi="Times New Roman" w:cs="Times New Roman"/>
          <w:lang w:eastAsia="ar-SA"/>
        </w:rPr>
        <w:t xml:space="preserve">Constatamos também que a assinatura de fls. 07 pertence (por semelhança) ao outro sócio da empresa, e que não consta cópia da respectiva identidade. </w:t>
      </w:r>
      <w:r w:rsidRPr="006403C7">
        <w:rPr>
          <w:rFonts w:ascii="Times New Roman" w:eastAsia="Times New Roman" w:hAnsi="Times New Roman" w:cs="Times New Roman"/>
          <w:lang w:eastAsia="ar-SA"/>
        </w:rPr>
        <w:t xml:space="preserve">O presente foi formalizado na </w:t>
      </w:r>
      <w:r w:rsidR="003C5ADD" w:rsidRPr="006403C7">
        <w:rPr>
          <w:rFonts w:ascii="Times New Roman" w:eastAsia="Times New Roman" w:hAnsi="Times New Roman" w:cs="Times New Roman"/>
          <w:lang w:eastAsia="ar-SA"/>
        </w:rPr>
        <w:t>SUT, por determinação do Superintendente. A consulente não é inscrita em nosso estado, não sendo necessária informação da repartição de jurisdição a cerca de inexistência de ação fiscal e autos de infração relacionad</w:t>
      </w:r>
      <w:r w:rsidR="00BF7EB6" w:rsidRPr="006403C7">
        <w:rPr>
          <w:rFonts w:ascii="Times New Roman" w:eastAsia="Times New Roman" w:hAnsi="Times New Roman" w:cs="Times New Roman"/>
          <w:lang w:eastAsia="ar-SA"/>
        </w:rPr>
        <w:t>o</w:t>
      </w:r>
      <w:r w:rsidR="003C5ADD" w:rsidRPr="006403C7">
        <w:rPr>
          <w:rFonts w:ascii="Times New Roman" w:eastAsia="Times New Roman" w:hAnsi="Times New Roman" w:cs="Times New Roman"/>
          <w:lang w:eastAsia="ar-SA"/>
        </w:rPr>
        <w:t>s ao objeto da consulta.</w:t>
      </w:r>
    </w:p>
    <w:p w:rsidR="003C5ADD" w:rsidRPr="006403C7" w:rsidRDefault="003C5ADD" w:rsidP="006403C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C12DEF" w:rsidRDefault="00C12DEF" w:rsidP="006403C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403C7">
        <w:rPr>
          <w:rFonts w:ascii="Times New Roman" w:eastAsia="Times New Roman" w:hAnsi="Times New Roman" w:cs="Times New Roman"/>
          <w:lang w:eastAsia="ar-SA"/>
        </w:rPr>
        <w:t xml:space="preserve">A empresa, em sua petição, informa que </w:t>
      </w:r>
      <w:r w:rsidR="003C5ADD" w:rsidRPr="006403C7">
        <w:rPr>
          <w:rFonts w:ascii="Times New Roman" w:eastAsia="Times New Roman" w:hAnsi="Times New Roman" w:cs="Times New Roman"/>
          <w:lang w:eastAsia="ar-SA"/>
        </w:rPr>
        <w:t xml:space="preserve">é sediada no Paraná, e que sua filial de Santa Catarina é a responsável pelas operações interestaduais, destinadas a consumidores finais, </w:t>
      </w:r>
      <w:r w:rsidR="00872D53" w:rsidRPr="006403C7">
        <w:rPr>
          <w:rFonts w:ascii="Times New Roman" w:eastAsia="Times New Roman" w:hAnsi="Times New Roman" w:cs="Times New Roman"/>
          <w:lang w:eastAsia="ar-SA"/>
        </w:rPr>
        <w:t>com</w:t>
      </w:r>
      <w:r w:rsidR="003C5ADD" w:rsidRPr="006403C7">
        <w:rPr>
          <w:rFonts w:ascii="Times New Roman" w:eastAsia="Times New Roman" w:hAnsi="Times New Roman" w:cs="Times New Roman"/>
          <w:lang w:eastAsia="ar-SA"/>
        </w:rPr>
        <w:t xml:space="preserve">, entre outros, </w:t>
      </w:r>
      <w:r w:rsidR="003C5ADD" w:rsidRPr="00F80216">
        <w:rPr>
          <w:rFonts w:ascii="Times New Roman" w:eastAsia="Times New Roman" w:hAnsi="Times New Roman" w:cs="Times New Roman"/>
          <w:lang w:eastAsia="ar-SA"/>
        </w:rPr>
        <w:t>telefones celulares, NCM 8517.12.31</w:t>
      </w:r>
      <w:r w:rsidR="00BF7EB6" w:rsidRPr="00F80216">
        <w:rPr>
          <w:rFonts w:ascii="Times New Roman" w:eastAsia="Times New Roman" w:hAnsi="Times New Roman" w:cs="Times New Roman"/>
          <w:lang w:eastAsia="ar-SA"/>
        </w:rPr>
        <w:t>.</w:t>
      </w:r>
      <w:r w:rsidR="00B36BB6" w:rsidRPr="00F80216">
        <w:rPr>
          <w:rFonts w:ascii="Times New Roman" w:eastAsia="Times New Roman" w:hAnsi="Times New Roman" w:cs="Times New Roman"/>
          <w:lang w:eastAsia="ar-SA"/>
        </w:rPr>
        <w:t xml:space="preserve"> Informa</w:t>
      </w:r>
      <w:r w:rsidR="00B36BB6" w:rsidRPr="006403C7">
        <w:rPr>
          <w:rFonts w:ascii="Times New Roman" w:eastAsia="Times New Roman" w:hAnsi="Times New Roman" w:cs="Times New Roman"/>
          <w:lang w:eastAsia="ar-SA"/>
        </w:rPr>
        <w:t xml:space="preserve"> também que comercializa aparelhos celulares que </w:t>
      </w:r>
      <w:r w:rsidR="00B36BB6" w:rsidRPr="00F80216">
        <w:rPr>
          <w:rFonts w:ascii="Times New Roman" w:eastAsia="Times New Roman" w:hAnsi="Times New Roman" w:cs="Times New Roman"/>
          <w:lang w:eastAsia="ar-SA"/>
        </w:rPr>
        <w:t xml:space="preserve">teriam </w:t>
      </w:r>
      <w:r w:rsidR="00F80216">
        <w:rPr>
          <w:rFonts w:ascii="Times New Roman" w:eastAsia="Times New Roman" w:hAnsi="Times New Roman" w:cs="Times New Roman"/>
          <w:lang w:eastAsia="ar-SA"/>
        </w:rPr>
        <w:t xml:space="preserve">os benefícios do </w:t>
      </w:r>
      <w:r w:rsidR="00B36BB6" w:rsidRPr="00F80216">
        <w:rPr>
          <w:rFonts w:ascii="Times New Roman" w:eastAsia="Times New Roman" w:hAnsi="Times New Roman" w:cs="Times New Roman"/>
          <w:lang w:eastAsia="ar-SA"/>
        </w:rPr>
        <w:t>PPB, nos termos da Lei Federal n.º 8.248/1991 e do Decreto n.º 5.906/2006.</w:t>
      </w:r>
    </w:p>
    <w:p w:rsidR="00F80216" w:rsidRDefault="00F80216" w:rsidP="006403C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80216" w:rsidRPr="006403C7" w:rsidRDefault="00F80216" w:rsidP="006403C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 empresa</w:t>
      </w:r>
      <w:r w:rsidR="009A774F">
        <w:rPr>
          <w:rFonts w:ascii="Times New Roman" w:eastAsia="Times New Roman" w:hAnsi="Times New Roman" w:cs="Times New Roman"/>
          <w:lang w:eastAsia="ar-SA"/>
        </w:rPr>
        <w:t xml:space="preserve"> entende que</w:t>
      </w:r>
      <w:r w:rsidR="002436D3">
        <w:rPr>
          <w:rFonts w:ascii="Times New Roman" w:eastAsia="Times New Roman" w:hAnsi="Times New Roman" w:cs="Times New Roman"/>
          <w:lang w:eastAsia="ar-SA"/>
        </w:rPr>
        <w:t>,</w:t>
      </w:r>
      <w:r w:rsidR="009A774F">
        <w:rPr>
          <w:rFonts w:ascii="Times New Roman" w:eastAsia="Times New Roman" w:hAnsi="Times New Roman" w:cs="Times New Roman"/>
          <w:lang w:eastAsia="ar-SA"/>
        </w:rPr>
        <w:t xml:space="preserve"> devido a</w:t>
      </w:r>
      <w:r>
        <w:rPr>
          <w:rFonts w:ascii="Times New Roman" w:eastAsia="Times New Roman" w:hAnsi="Times New Roman" w:cs="Times New Roman"/>
          <w:lang w:eastAsia="ar-SA"/>
        </w:rPr>
        <w:t xml:space="preserve">o fato da alíquota interna no Rio de Janeiro para os </w:t>
      </w: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aparelhos que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comercializa,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beneficiados com o PPB, ser inferior </w:t>
      </w:r>
      <w:r w:rsidR="009A774F">
        <w:rPr>
          <w:rFonts w:ascii="Times New Roman" w:eastAsia="Times New Roman" w:hAnsi="Times New Roman" w:cs="Times New Roman"/>
          <w:lang w:eastAsia="ar-SA"/>
        </w:rPr>
        <w:t>a</w:t>
      </w:r>
      <w:r>
        <w:rPr>
          <w:rFonts w:ascii="Times New Roman" w:eastAsia="Times New Roman" w:hAnsi="Times New Roman" w:cs="Times New Roman"/>
          <w:lang w:eastAsia="ar-SA"/>
        </w:rPr>
        <w:t xml:space="preserve"> 20%, deve ser aplicado o disposto no artigo 13</w:t>
      </w:r>
      <w:r w:rsidR="009A774F">
        <w:rPr>
          <w:rFonts w:ascii="Times New Roman" w:eastAsia="Times New Roman" w:hAnsi="Times New Roman" w:cs="Times New Roman"/>
          <w:lang w:eastAsia="ar-SA"/>
        </w:rPr>
        <w:t>-</w:t>
      </w:r>
      <w:r>
        <w:rPr>
          <w:rFonts w:ascii="Times New Roman" w:eastAsia="Times New Roman" w:hAnsi="Times New Roman" w:cs="Times New Roman"/>
          <w:lang w:eastAsia="ar-SA"/>
        </w:rPr>
        <w:t>B do Livro II do RICMS</w:t>
      </w:r>
      <w:r w:rsidR="009A774F">
        <w:rPr>
          <w:rFonts w:ascii="Times New Roman" w:eastAsia="Times New Roman" w:hAnsi="Times New Roman" w:cs="Times New Roman"/>
          <w:lang w:eastAsia="ar-SA"/>
        </w:rPr>
        <w:t>, para o cálculo da MVA a ser utilizada na retenção do ICMS–ST da operação.</w:t>
      </w:r>
    </w:p>
    <w:p w:rsidR="00872D53" w:rsidRPr="006403C7" w:rsidRDefault="00872D53" w:rsidP="006403C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610B8" w:rsidRPr="006403C7" w:rsidRDefault="000610B8" w:rsidP="006403C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proofErr w:type="gramStart"/>
      <w:r w:rsidRPr="006403C7">
        <w:rPr>
          <w:rFonts w:ascii="Times New Roman" w:hAnsi="Times New Roman" w:cs="Times New Roman"/>
        </w:rPr>
        <w:t>Isto posto</w:t>
      </w:r>
      <w:proofErr w:type="gramEnd"/>
      <w:r w:rsidRPr="006403C7">
        <w:rPr>
          <w:rFonts w:ascii="Times New Roman" w:hAnsi="Times New Roman" w:cs="Times New Roman"/>
        </w:rPr>
        <w:t xml:space="preserve">, </w:t>
      </w:r>
      <w:r w:rsidR="00452C71" w:rsidRPr="006403C7">
        <w:rPr>
          <w:rFonts w:ascii="Times New Roman" w:hAnsi="Times New Roman" w:cs="Times New Roman"/>
        </w:rPr>
        <w:t>c</w:t>
      </w:r>
      <w:r w:rsidRPr="006403C7">
        <w:rPr>
          <w:rFonts w:ascii="Times New Roman" w:hAnsi="Times New Roman" w:cs="Times New Roman"/>
        </w:rPr>
        <w:t xml:space="preserve">onsulta, às fls. </w:t>
      </w:r>
      <w:r w:rsidR="00452C71" w:rsidRPr="006403C7">
        <w:rPr>
          <w:rFonts w:ascii="Times New Roman" w:hAnsi="Times New Roman" w:cs="Times New Roman"/>
        </w:rPr>
        <w:t>0</w:t>
      </w:r>
      <w:r w:rsidR="003206CA" w:rsidRPr="006403C7">
        <w:rPr>
          <w:rFonts w:ascii="Times New Roman" w:hAnsi="Times New Roman" w:cs="Times New Roman"/>
        </w:rPr>
        <w:t>7</w:t>
      </w:r>
      <w:r w:rsidR="00DE26C9" w:rsidRPr="006403C7">
        <w:rPr>
          <w:rFonts w:ascii="Times New Roman" w:hAnsi="Times New Roman" w:cs="Times New Roman"/>
        </w:rPr>
        <w:t xml:space="preserve"> (SIC)</w:t>
      </w:r>
      <w:r w:rsidR="00452C71" w:rsidRPr="006403C7">
        <w:rPr>
          <w:rFonts w:ascii="Times New Roman" w:hAnsi="Times New Roman" w:cs="Times New Roman"/>
        </w:rPr>
        <w:t>:</w:t>
      </w:r>
    </w:p>
    <w:p w:rsidR="00452C71" w:rsidRPr="006403C7" w:rsidRDefault="00452C71" w:rsidP="006403C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6F7381" w:rsidRPr="006403C7" w:rsidRDefault="00452C71" w:rsidP="006403C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6403C7">
        <w:rPr>
          <w:rFonts w:ascii="Times New Roman" w:hAnsi="Times New Roman" w:cs="Times New Roman"/>
        </w:rPr>
        <w:t>“</w:t>
      </w:r>
      <w:r w:rsidR="003206CA" w:rsidRPr="006403C7">
        <w:rPr>
          <w:rFonts w:ascii="Times New Roman" w:hAnsi="Times New Roman" w:cs="Times New Roman"/>
        </w:rPr>
        <w:t xml:space="preserve">Está correto o seu entendimento de que, para o cálculo do ICMS ST dos produtos que comercializa (terminais portáteis de telefonia celular, Código </w:t>
      </w:r>
      <w:r w:rsidR="003206CA" w:rsidRPr="006403C7">
        <w:rPr>
          <w:rFonts w:ascii="Times New Roman" w:hAnsi="Times New Roman" w:cs="Times New Roman"/>
          <w:u w:val="single"/>
        </w:rPr>
        <w:t>8517</w:t>
      </w:r>
      <w:r w:rsidR="003206CA" w:rsidRPr="006403C7">
        <w:rPr>
          <w:rFonts w:ascii="Times New Roman" w:hAnsi="Times New Roman" w:cs="Times New Roman"/>
        </w:rPr>
        <w:t xml:space="preserve">.12.31 da NCM) em operações de saída interestaduais (de Santa Catarina para o Rio de Janeiro) </w:t>
      </w:r>
      <w:proofErr w:type="gramStart"/>
      <w:r w:rsidR="003206CA" w:rsidRPr="006403C7">
        <w:rPr>
          <w:rFonts w:ascii="Times New Roman" w:hAnsi="Times New Roman" w:cs="Times New Roman"/>
        </w:rPr>
        <w:t>a consumidor</w:t>
      </w:r>
      <w:proofErr w:type="gramEnd"/>
      <w:r w:rsidR="003206CA" w:rsidRPr="006403C7">
        <w:rPr>
          <w:rFonts w:ascii="Times New Roman" w:hAnsi="Times New Roman" w:cs="Times New Roman"/>
        </w:rPr>
        <w:t xml:space="preserve"> final não contribuinte do ICMS, através do comércio eletrônico (e-commerce), deve aplicar a redução da base de cálculo (de forma que a carga tributária corresponda ao percentual de 7%, estornando-se o crédito superior a 7%, obtido na operação anterior, seja operação interna ou interestadual) prevista no inc. IX, do art. 14, do Livro I, do RICMS/RJ,  visto que tal benefício, aplicável aos produtos 8517.12.31 (nos moldes do Decreto n. 5.906/06, que regulamenta a Lei Federal n.º</w:t>
      </w:r>
      <w:r w:rsidR="00CA273F" w:rsidRPr="006403C7">
        <w:rPr>
          <w:rFonts w:ascii="Times New Roman" w:hAnsi="Times New Roman" w:cs="Times New Roman"/>
        </w:rPr>
        <w:t xml:space="preserve"> </w:t>
      </w:r>
      <w:r w:rsidR="003206CA" w:rsidRPr="006403C7">
        <w:rPr>
          <w:rFonts w:ascii="Times New Roman" w:hAnsi="Times New Roman" w:cs="Times New Roman"/>
        </w:rPr>
        <w:t>8.248/91) alberga todas as operações até o consumidor final, sendo aplicável também a todas as saídas internas e saídas interestaduais que destinem os produtos a não-contribuintes, (conforme art. 13 B, do Livro II, do RICMS/RJ e Convênio ICMS 153/2015)?”</w:t>
      </w:r>
    </w:p>
    <w:p w:rsidR="00CA273F" w:rsidRPr="006403C7" w:rsidRDefault="00CA273F" w:rsidP="006403C7">
      <w:pPr>
        <w:pStyle w:val="PargrafodaLista"/>
        <w:tabs>
          <w:tab w:val="left" w:pos="284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3B24" w:rsidRPr="006403C7" w:rsidRDefault="00B43B24" w:rsidP="006403C7">
      <w:pPr>
        <w:pStyle w:val="PargrafodaLista"/>
        <w:tabs>
          <w:tab w:val="left" w:pos="284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03C7">
        <w:rPr>
          <w:rFonts w:ascii="Times New Roman" w:hAnsi="Times New Roman" w:cs="Times New Roman"/>
          <w:b/>
          <w:sz w:val="22"/>
          <w:szCs w:val="22"/>
        </w:rPr>
        <w:t xml:space="preserve">II – ANÁLISE, FUNDAMENTAÇÃO E </w:t>
      </w:r>
      <w:proofErr w:type="gramStart"/>
      <w:r w:rsidRPr="006403C7">
        <w:rPr>
          <w:rFonts w:ascii="Times New Roman" w:hAnsi="Times New Roman" w:cs="Times New Roman"/>
          <w:b/>
          <w:sz w:val="22"/>
          <w:szCs w:val="22"/>
        </w:rPr>
        <w:t>RESPOSTA</w:t>
      </w:r>
      <w:proofErr w:type="gramEnd"/>
    </w:p>
    <w:p w:rsidR="00632C55" w:rsidRPr="006403C7" w:rsidRDefault="00632C55" w:rsidP="006403C7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872D53" w:rsidRPr="006403C7" w:rsidRDefault="00B303CB" w:rsidP="006403C7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403C7">
        <w:rPr>
          <w:rFonts w:ascii="Times New Roman" w:hAnsi="Times New Roman" w:cs="Times New Roman"/>
          <w:sz w:val="22"/>
          <w:szCs w:val="22"/>
          <w:lang w:eastAsia="en-US"/>
        </w:rPr>
        <w:t>Preliminarmente,</w:t>
      </w:r>
      <w:r w:rsidR="00872D53" w:rsidRPr="006403C7">
        <w:rPr>
          <w:rFonts w:ascii="Times New Roman" w:hAnsi="Times New Roman" w:cs="Times New Roman"/>
          <w:sz w:val="22"/>
          <w:szCs w:val="22"/>
          <w:lang w:eastAsia="en-US"/>
        </w:rPr>
        <w:t xml:space="preserve"> destacamos os principais dispositivos legais que tratam da tri</w:t>
      </w:r>
      <w:r w:rsidR="00EA360F" w:rsidRPr="006403C7">
        <w:rPr>
          <w:rFonts w:ascii="Times New Roman" w:hAnsi="Times New Roman" w:cs="Times New Roman"/>
          <w:sz w:val="22"/>
          <w:szCs w:val="22"/>
          <w:lang w:eastAsia="en-US"/>
        </w:rPr>
        <w:t xml:space="preserve">butação de telefones celulares </w:t>
      </w:r>
      <w:proofErr w:type="gramStart"/>
      <w:r w:rsidR="00EA360F" w:rsidRPr="006403C7">
        <w:rPr>
          <w:rFonts w:ascii="Times New Roman" w:hAnsi="Times New Roman" w:cs="Times New Roman"/>
          <w:sz w:val="22"/>
          <w:szCs w:val="22"/>
          <w:lang w:eastAsia="en-US"/>
        </w:rPr>
        <w:t>ou sejam</w:t>
      </w:r>
      <w:proofErr w:type="gramEnd"/>
      <w:r w:rsidR="00EA360F" w:rsidRPr="006403C7">
        <w:rPr>
          <w:rFonts w:ascii="Times New Roman" w:hAnsi="Times New Roman" w:cs="Times New Roman"/>
          <w:sz w:val="22"/>
          <w:szCs w:val="22"/>
          <w:lang w:eastAsia="en-US"/>
        </w:rPr>
        <w:t xml:space="preserve"> c</w:t>
      </w:r>
      <w:r w:rsidR="00EF3EF8" w:rsidRPr="006403C7">
        <w:rPr>
          <w:rFonts w:ascii="Times New Roman" w:hAnsi="Times New Roman" w:cs="Times New Roman"/>
          <w:sz w:val="22"/>
          <w:szCs w:val="22"/>
          <w:lang w:eastAsia="en-US"/>
        </w:rPr>
        <w:t>orrelatos ao objeto da consulta de algum modo:</w:t>
      </w:r>
    </w:p>
    <w:p w:rsidR="00872D53" w:rsidRPr="006403C7" w:rsidRDefault="00872D53" w:rsidP="006403C7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72D53" w:rsidRPr="006403C7" w:rsidRDefault="00872D53" w:rsidP="006403C7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03C7">
        <w:rPr>
          <w:rFonts w:ascii="Times New Roman" w:hAnsi="Times New Roman" w:cs="Times New Roman"/>
          <w:sz w:val="22"/>
          <w:szCs w:val="22"/>
          <w:lang w:eastAsia="en-US"/>
        </w:rPr>
        <w:t>1 - O</w:t>
      </w:r>
      <w:r w:rsidR="00B303CB" w:rsidRPr="006403C7">
        <w:rPr>
          <w:rFonts w:ascii="Times New Roman" w:hAnsi="Times New Roman" w:cs="Times New Roman"/>
          <w:sz w:val="22"/>
          <w:szCs w:val="22"/>
          <w:lang w:eastAsia="en-US"/>
        </w:rPr>
        <w:t xml:space="preserve">s </w:t>
      </w:r>
      <w:r w:rsidR="00681A0A" w:rsidRPr="006403C7">
        <w:rPr>
          <w:rFonts w:ascii="Times New Roman" w:hAnsi="Times New Roman" w:cs="Times New Roman"/>
          <w:sz w:val="22"/>
          <w:szCs w:val="22"/>
        </w:rPr>
        <w:t xml:space="preserve">aparelhos celulares classificados no código 8517.12.31 da NCM estão sujeitos ao regime de substituição tributária, </w:t>
      </w:r>
      <w:r w:rsidRPr="006403C7">
        <w:rPr>
          <w:rFonts w:ascii="Times New Roman" w:hAnsi="Times New Roman" w:cs="Times New Roman"/>
          <w:sz w:val="22"/>
          <w:szCs w:val="22"/>
        </w:rPr>
        <w:t xml:space="preserve">no Rio de Janeiro, </w:t>
      </w:r>
      <w:r w:rsidR="00681A0A" w:rsidRPr="006403C7">
        <w:rPr>
          <w:rFonts w:ascii="Times New Roman" w:hAnsi="Times New Roman" w:cs="Times New Roman"/>
          <w:sz w:val="22"/>
          <w:szCs w:val="22"/>
        </w:rPr>
        <w:t>nos termos do item 1</w:t>
      </w:r>
      <w:r w:rsidR="00B257A3" w:rsidRPr="006403C7">
        <w:rPr>
          <w:rFonts w:ascii="Times New Roman" w:hAnsi="Times New Roman" w:cs="Times New Roman"/>
          <w:sz w:val="22"/>
          <w:szCs w:val="22"/>
        </w:rPr>
        <w:t>6</w:t>
      </w:r>
      <w:r w:rsidR="00681A0A" w:rsidRPr="006403C7">
        <w:rPr>
          <w:rFonts w:ascii="Times New Roman" w:hAnsi="Times New Roman" w:cs="Times New Roman"/>
          <w:sz w:val="22"/>
          <w:szCs w:val="22"/>
        </w:rPr>
        <w:t xml:space="preserve"> do Anexo I do Livro II do </w:t>
      </w:r>
      <w:r w:rsidRPr="006403C7">
        <w:rPr>
          <w:rFonts w:ascii="Times New Roman" w:hAnsi="Times New Roman" w:cs="Times New Roman"/>
          <w:sz w:val="22"/>
          <w:szCs w:val="22"/>
        </w:rPr>
        <w:t>Regulamento do ICMS - RICMS/00.</w:t>
      </w:r>
    </w:p>
    <w:p w:rsidR="00872D53" w:rsidRPr="006403C7" w:rsidRDefault="00872D53" w:rsidP="006403C7">
      <w:pPr>
        <w:pStyle w:val="PargrafodaLista"/>
        <w:tabs>
          <w:tab w:val="left" w:pos="3300"/>
        </w:tabs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03C7">
        <w:rPr>
          <w:rFonts w:ascii="Times New Roman" w:hAnsi="Times New Roman" w:cs="Times New Roman"/>
          <w:sz w:val="22"/>
          <w:szCs w:val="22"/>
        </w:rPr>
        <w:tab/>
      </w:r>
    </w:p>
    <w:p w:rsidR="00681A0A" w:rsidRPr="006403C7" w:rsidRDefault="00872D53" w:rsidP="006403C7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03C7">
        <w:rPr>
          <w:rFonts w:ascii="Times New Roman" w:hAnsi="Times New Roman" w:cs="Times New Roman"/>
          <w:sz w:val="22"/>
          <w:szCs w:val="22"/>
        </w:rPr>
        <w:t>2 – o R</w:t>
      </w:r>
      <w:r w:rsidR="009907FB">
        <w:rPr>
          <w:rFonts w:ascii="Times New Roman" w:hAnsi="Times New Roman" w:cs="Times New Roman"/>
          <w:sz w:val="22"/>
          <w:szCs w:val="22"/>
        </w:rPr>
        <w:t>io de Janeiro</w:t>
      </w:r>
      <w:r w:rsidRPr="006403C7">
        <w:rPr>
          <w:rFonts w:ascii="Times New Roman" w:hAnsi="Times New Roman" w:cs="Times New Roman"/>
          <w:sz w:val="22"/>
          <w:szCs w:val="22"/>
        </w:rPr>
        <w:t xml:space="preserve"> é signatário do Convênio ICMS</w:t>
      </w:r>
      <w:r w:rsidR="009907FB">
        <w:rPr>
          <w:rFonts w:ascii="Times New Roman" w:hAnsi="Times New Roman" w:cs="Times New Roman"/>
          <w:sz w:val="22"/>
          <w:szCs w:val="22"/>
        </w:rPr>
        <w:t xml:space="preserve"> n.º</w:t>
      </w:r>
      <w:r w:rsidRPr="006403C7">
        <w:rPr>
          <w:rFonts w:ascii="Times New Roman" w:hAnsi="Times New Roman" w:cs="Times New Roman"/>
          <w:sz w:val="22"/>
          <w:szCs w:val="22"/>
        </w:rPr>
        <w:t xml:space="preserve"> 135/06, que autoriza a atribuição da responsabilidade pela retenção e recolhimento do imposto devido ao industrial ou ao importador, pelas saídas subsequentes realizadas por estabelecimentos atacadista, varejista ou prestador de serviço de telefonia móvel. </w:t>
      </w:r>
    </w:p>
    <w:p w:rsidR="00F47569" w:rsidRPr="006403C7" w:rsidRDefault="00F47569" w:rsidP="006403C7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47569" w:rsidRPr="006403C7" w:rsidRDefault="00F47569" w:rsidP="006403C7">
      <w:pPr>
        <w:pStyle w:val="PargrafodaLista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03C7">
        <w:rPr>
          <w:rFonts w:ascii="Times New Roman" w:hAnsi="Times New Roman" w:cs="Times New Roman"/>
          <w:sz w:val="22"/>
          <w:szCs w:val="22"/>
        </w:rPr>
        <w:t xml:space="preserve">3 – O Decreto </w:t>
      </w:r>
      <w:r w:rsidR="009907FB">
        <w:rPr>
          <w:rFonts w:ascii="Times New Roman" w:hAnsi="Times New Roman" w:cs="Times New Roman"/>
          <w:sz w:val="22"/>
          <w:szCs w:val="22"/>
        </w:rPr>
        <w:t xml:space="preserve">n.º </w:t>
      </w:r>
      <w:r w:rsidRPr="006403C7">
        <w:rPr>
          <w:rFonts w:ascii="Times New Roman" w:hAnsi="Times New Roman" w:cs="Times New Roman"/>
          <w:sz w:val="22"/>
          <w:szCs w:val="22"/>
        </w:rPr>
        <w:t>27.308/2000 reduziu a base de cálculo de operações internas com, dentre outros, telefones celulares, de modo que a carga tributária seja de 14%, já incluídos 2%</w:t>
      </w:r>
      <w:proofErr w:type="gramStart"/>
      <w:r w:rsidR="00891518">
        <w:rPr>
          <w:rFonts w:ascii="Times New Roman" w:hAnsi="Times New Roman" w:cs="Times New Roman"/>
          <w:sz w:val="22"/>
          <w:szCs w:val="22"/>
        </w:rPr>
        <w:t xml:space="preserve"> </w:t>
      </w:r>
      <w:r w:rsidRPr="006403C7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6403C7">
        <w:rPr>
          <w:rFonts w:ascii="Times New Roman" w:hAnsi="Times New Roman" w:cs="Times New Roman"/>
          <w:sz w:val="22"/>
          <w:szCs w:val="22"/>
        </w:rPr>
        <w:t xml:space="preserve">relativos ao FECP (redação dada pelo Inciso IV do artigo 3º do Decreto n.º 45.607/2016). No </w:t>
      </w:r>
      <w:r w:rsidR="00EA360F" w:rsidRPr="006403C7">
        <w:rPr>
          <w:rFonts w:ascii="Times New Roman" w:hAnsi="Times New Roman" w:cs="Times New Roman"/>
          <w:sz w:val="22"/>
          <w:szCs w:val="22"/>
        </w:rPr>
        <w:t>A</w:t>
      </w:r>
      <w:r w:rsidRPr="006403C7">
        <w:rPr>
          <w:rFonts w:ascii="Times New Roman" w:hAnsi="Times New Roman" w:cs="Times New Roman"/>
          <w:sz w:val="22"/>
          <w:szCs w:val="22"/>
        </w:rPr>
        <w:t xml:space="preserve">nexo </w:t>
      </w:r>
      <w:r w:rsidR="00EA360F" w:rsidRPr="006403C7">
        <w:rPr>
          <w:rFonts w:ascii="Times New Roman" w:hAnsi="Times New Roman" w:cs="Times New Roman"/>
          <w:sz w:val="22"/>
          <w:szCs w:val="22"/>
        </w:rPr>
        <w:t xml:space="preserve">Único </w:t>
      </w:r>
      <w:r w:rsidRPr="006403C7">
        <w:rPr>
          <w:rFonts w:ascii="Times New Roman" w:hAnsi="Times New Roman" w:cs="Times New Roman"/>
          <w:sz w:val="22"/>
          <w:szCs w:val="22"/>
        </w:rPr>
        <w:t xml:space="preserve">do Decreto 27.308/2000 os celulares estão enquadrados no item: </w:t>
      </w:r>
      <w:r w:rsidR="00EA360F" w:rsidRPr="006403C7">
        <w:rPr>
          <w:rFonts w:ascii="Times New Roman" w:hAnsi="Times New Roman" w:cs="Times New Roman"/>
          <w:sz w:val="22"/>
          <w:szCs w:val="22"/>
        </w:rPr>
        <w:t>Aparelho transmissor com aparelho receptor incorporado de telefonia celular - terminal portátil - 8525.20.22. Observamos ainda que houve alteração posterior na NCM dos aparelhos celulares.</w:t>
      </w:r>
    </w:p>
    <w:p w:rsidR="00EA360F" w:rsidRPr="006403C7" w:rsidRDefault="00EA360F" w:rsidP="006403C7">
      <w:pPr>
        <w:pStyle w:val="PargrafodaLista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A360F" w:rsidRPr="006403C7" w:rsidRDefault="00EA360F" w:rsidP="006403C7">
      <w:pPr>
        <w:pStyle w:val="PargrafodaLista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03C7">
        <w:rPr>
          <w:rFonts w:ascii="Times New Roman" w:hAnsi="Times New Roman" w:cs="Times New Roman"/>
          <w:sz w:val="22"/>
          <w:szCs w:val="22"/>
        </w:rPr>
        <w:t xml:space="preserve">4 - </w:t>
      </w:r>
      <w:r w:rsidR="00B36BB6" w:rsidRPr="006403C7">
        <w:rPr>
          <w:rFonts w:ascii="Times New Roman" w:hAnsi="Times New Roman" w:cs="Times New Roman"/>
          <w:sz w:val="22"/>
          <w:szCs w:val="22"/>
        </w:rPr>
        <w:t>O inciso IX do artigo 14 da Lei</w:t>
      </w:r>
      <w:r w:rsidR="009907FB">
        <w:rPr>
          <w:rFonts w:ascii="Times New Roman" w:hAnsi="Times New Roman" w:cs="Times New Roman"/>
          <w:sz w:val="22"/>
          <w:szCs w:val="22"/>
        </w:rPr>
        <w:t xml:space="preserve"> n.º</w:t>
      </w:r>
      <w:proofErr w:type="gramStart"/>
      <w:r w:rsidR="009907FB">
        <w:rPr>
          <w:rFonts w:ascii="Times New Roman" w:hAnsi="Times New Roman" w:cs="Times New Roman"/>
          <w:sz w:val="22"/>
          <w:szCs w:val="22"/>
        </w:rPr>
        <w:t xml:space="preserve"> </w:t>
      </w:r>
      <w:r w:rsidR="00B36BB6" w:rsidRPr="006403C7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B36BB6" w:rsidRPr="006403C7">
        <w:rPr>
          <w:rFonts w:ascii="Times New Roman" w:hAnsi="Times New Roman" w:cs="Times New Roman"/>
          <w:sz w:val="22"/>
          <w:szCs w:val="22"/>
        </w:rPr>
        <w:t xml:space="preserve">2.657/1996 estabelece que a alíquota do ICMS em operações com produtos de informática com PPB é de </w:t>
      </w:r>
      <w:r w:rsidR="00EF3EF8" w:rsidRPr="006403C7">
        <w:rPr>
          <w:rFonts w:ascii="Times New Roman" w:hAnsi="Times New Roman" w:cs="Times New Roman"/>
          <w:sz w:val="22"/>
          <w:szCs w:val="22"/>
        </w:rPr>
        <w:t>7</w:t>
      </w:r>
      <w:r w:rsidR="00B36BB6" w:rsidRPr="006403C7">
        <w:rPr>
          <w:rFonts w:ascii="Times New Roman" w:hAnsi="Times New Roman" w:cs="Times New Roman"/>
          <w:sz w:val="22"/>
          <w:szCs w:val="22"/>
        </w:rPr>
        <w:t>%</w:t>
      </w:r>
      <w:r w:rsidR="000A3FB6" w:rsidRPr="006403C7">
        <w:rPr>
          <w:rFonts w:ascii="Times New Roman" w:hAnsi="Times New Roman" w:cs="Times New Roman"/>
          <w:sz w:val="22"/>
          <w:szCs w:val="22"/>
        </w:rPr>
        <w:t xml:space="preserve">. Percentual este </w:t>
      </w:r>
      <w:r w:rsidR="00EF3EF8" w:rsidRPr="006403C7">
        <w:rPr>
          <w:rFonts w:ascii="Times New Roman" w:hAnsi="Times New Roman" w:cs="Times New Roman"/>
          <w:sz w:val="22"/>
          <w:szCs w:val="22"/>
        </w:rPr>
        <w:t xml:space="preserve">que deve ser adicionado de 2%, </w:t>
      </w:r>
      <w:r w:rsidR="00B36BB6" w:rsidRPr="006403C7">
        <w:rPr>
          <w:rFonts w:ascii="Times New Roman" w:hAnsi="Times New Roman" w:cs="Times New Roman"/>
          <w:sz w:val="22"/>
          <w:szCs w:val="22"/>
        </w:rPr>
        <w:t>relativos ao</w:t>
      </w:r>
      <w:r w:rsidR="00EF3EF8" w:rsidRPr="006403C7">
        <w:rPr>
          <w:rFonts w:ascii="Times New Roman" w:hAnsi="Times New Roman" w:cs="Times New Roman"/>
          <w:sz w:val="22"/>
          <w:szCs w:val="22"/>
        </w:rPr>
        <w:t xml:space="preserve"> FECP, conforme </w:t>
      </w:r>
      <w:r w:rsidR="001B50E3" w:rsidRPr="006403C7">
        <w:rPr>
          <w:rFonts w:ascii="Times New Roman" w:hAnsi="Times New Roman" w:cs="Times New Roman"/>
          <w:sz w:val="22"/>
          <w:szCs w:val="22"/>
        </w:rPr>
        <w:t xml:space="preserve">Inciso I do </w:t>
      </w:r>
      <w:r w:rsidR="00EF3EF8" w:rsidRPr="006403C7">
        <w:rPr>
          <w:rFonts w:ascii="Times New Roman" w:hAnsi="Times New Roman" w:cs="Times New Roman"/>
          <w:sz w:val="22"/>
          <w:szCs w:val="22"/>
        </w:rPr>
        <w:t>artigo 2º da Lei n.º 4.056/2002.</w:t>
      </w:r>
      <w:r w:rsidR="001B50E3" w:rsidRPr="006403C7">
        <w:rPr>
          <w:rFonts w:ascii="Times New Roman" w:hAnsi="Times New Roman" w:cs="Times New Roman"/>
          <w:sz w:val="22"/>
          <w:szCs w:val="22"/>
        </w:rPr>
        <w:t xml:space="preserve"> Reproduzimos abaixo os dispositivos acima citados. </w:t>
      </w:r>
    </w:p>
    <w:p w:rsidR="00EF3EF8" w:rsidRPr="006403C7" w:rsidRDefault="00EF3EF8" w:rsidP="006403C7">
      <w:pPr>
        <w:pStyle w:val="PargrafodaLista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D53" w:rsidRPr="006403C7" w:rsidRDefault="00EF3EF8" w:rsidP="006403C7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6403C7">
        <w:rPr>
          <w:rFonts w:ascii="Times New Roman" w:hAnsi="Times New Roman" w:cs="Times New Roman"/>
          <w:i/>
        </w:rPr>
        <w:t>IX - em operações com produtos de informática e automação, que estejam beneficiados com redução do Imposto sobre Produtos Industrializados e sejam fabricados por estabelecimento industrial que atenda ao disposto no artigo 4.º, da Lei Federal n.º 8.248/91: 7% (sete por cento), estornando-se o crédito superior a 7% (sete por cento), obtido na operação anterior, seja operação interna ou interestadual.</w:t>
      </w:r>
    </w:p>
    <w:p w:rsidR="001B50E3" w:rsidRPr="006403C7" w:rsidRDefault="001B50E3" w:rsidP="006403C7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6403C7">
        <w:rPr>
          <w:rFonts w:ascii="Times New Roman" w:hAnsi="Times New Roman" w:cs="Times New Roman"/>
          <w:i/>
        </w:rPr>
        <w:t>Art. 2º - Compõem o Fundo de Combate à Pobreza e às Desigualdades Sociais:</w:t>
      </w:r>
    </w:p>
    <w:p w:rsidR="001B50E3" w:rsidRPr="006403C7" w:rsidRDefault="001B50E3" w:rsidP="006403C7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6403C7">
        <w:rPr>
          <w:rFonts w:ascii="Times New Roman" w:hAnsi="Times New Roman" w:cs="Times New Roman"/>
          <w:i/>
        </w:rPr>
        <w:t xml:space="preserve">I - o produto da arrecadação adicional de dois pontos percentuais correspondentes a um adicional geral da alíquota atualmente </w:t>
      </w:r>
      <w:proofErr w:type="gramStart"/>
      <w:r w:rsidRPr="006403C7">
        <w:rPr>
          <w:rFonts w:ascii="Times New Roman" w:hAnsi="Times New Roman" w:cs="Times New Roman"/>
          <w:i/>
        </w:rPr>
        <w:t>vigente do Imposto sobre Operações relativas</w:t>
      </w:r>
      <w:proofErr w:type="gramEnd"/>
      <w:r w:rsidRPr="006403C7">
        <w:rPr>
          <w:rFonts w:ascii="Times New Roman" w:hAnsi="Times New Roman" w:cs="Times New Roman"/>
          <w:i/>
        </w:rPr>
        <w:t xml:space="preserve"> à Circulação de Mercadorias e sobre Prestação de Serviços de Transporte Interestadual e Intermunicipal e de Comunicação - ICMS, ou do imposto que vier a substituí-lo, com exceção: </w:t>
      </w:r>
    </w:p>
    <w:p w:rsidR="000A3FB6" w:rsidRPr="006403C7" w:rsidRDefault="000A3FB6" w:rsidP="006403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03C7">
        <w:rPr>
          <w:rFonts w:ascii="Times New Roman" w:hAnsi="Times New Roman" w:cs="Times New Roman"/>
        </w:rPr>
        <w:t xml:space="preserve">5 – </w:t>
      </w:r>
      <w:r w:rsidR="00AA1C57" w:rsidRPr="006403C7">
        <w:rPr>
          <w:rFonts w:ascii="Times New Roman" w:hAnsi="Times New Roman" w:cs="Times New Roman"/>
        </w:rPr>
        <w:t xml:space="preserve">Os artigos 13, 13A e 13B do Livro </w:t>
      </w:r>
      <w:r w:rsidRPr="006403C7">
        <w:rPr>
          <w:rFonts w:ascii="Times New Roman" w:hAnsi="Times New Roman" w:cs="Times New Roman"/>
        </w:rPr>
        <w:t>II</w:t>
      </w:r>
      <w:r w:rsidR="00AA1C57" w:rsidRPr="006403C7">
        <w:rPr>
          <w:rFonts w:ascii="Times New Roman" w:hAnsi="Times New Roman" w:cs="Times New Roman"/>
        </w:rPr>
        <w:t xml:space="preserve"> do Regulamento do ICMS, aprovado pelo Decreto n.º 27.427/2000 disciplinam a aplicação da MVA – Margem de Valor </w:t>
      </w:r>
      <w:proofErr w:type="gramStart"/>
      <w:r w:rsidR="00AA1C57" w:rsidRPr="006403C7">
        <w:rPr>
          <w:rFonts w:ascii="Times New Roman" w:hAnsi="Times New Roman" w:cs="Times New Roman"/>
        </w:rPr>
        <w:t xml:space="preserve">Agregado, original </w:t>
      </w:r>
      <w:r w:rsidR="0052086E" w:rsidRPr="006403C7">
        <w:rPr>
          <w:rFonts w:ascii="Times New Roman" w:hAnsi="Times New Roman" w:cs="Times New Roman"/>
        </w:rPr>
        <w:t>ou ajustada nas operações sujeitas ao regime de substituição tributária</w:t>
      </w:r>
      <w:proofErr w:type="gramEnd"/>
      <w:r w:rsidR="0052086E" w:rsidRPr="006403C7">
        <w:rPr>
          <w:rFonts w:ascii="Times New Roman" w:hAnsi="Times New Roman" w:cs="Times New Roman"/>
        </w:rPr>
        <w:t>.</w:t>
      </w:r>
    </w:p>
    <w:p w:rsidR="0052086E" w:rsidRPr="006403C7" w:rsidRDefault="0052086E" w:rsidP="006403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03C7">
        <w:rPr>
          <w:rFonts w:ascii="Times New Roman" w:hAnsi="Times New Roman" w:cs="Times New Roman"/>
        </w:rPr>
        <w:t xml:space="preserve">6 – O Inciso VII do parágrafo 2º do artigo 155 da Constituição Federal, abaixo reproduzido, determina o uso da alíquota interestadual em operações interestaduais destinadas </w:t>
      </w:r>
      <w:proofErr w:type="gramStart"/>
      <w:r w:rsidRPr="006403C7">
        <w:rPr>
          <w:rFonts w:ascii="Times New Roman" w:hAnsi="Times New Roman" w:cs="Times New Roman"/>
        </w:rPr>
        <w:t>a consumidor</w:t>
      </w:r>
      <w:proofErr w:type="gramEnd"/>
      <w:r w:rsidRPr="006403C7">
        <w:rPr>
          <w:rFonts w:ascii="Times New Roman" w:hAnsi="Times New Roman" w:cs="Times New Roman"/>
        </w:rPr>
        <w:t xml:space="preserve"> final contribuinte ou não do ICMS e o direito ao imposto, correspondente ao </w:t>
      </w:r>
      <w:r w:rsidRPr="006403C7">
        <w:rPr>
          <w:rFonts w:ascii="Times New Roman" w:hAnsi="Times New Roman" w:cs="Times New Roman"/>
        </w:rPr>
        <w:lastRenderedPageBreak/>
        <w:t>diferencial entre as alíquotas interna e interestadual</w:t>
      </w:r>
      <w:r w:rsidR="008C5AAC" w:rsidRPr="006403C7">
        <w:rPr>
          <w:rFonts w:ascii="Times New Roman" w:hAnsi="Times New Roman" w:cs="Times New Roman"/>
        </w:rPr>
        <w:t xml:space="preserve"> - DIFAL</w:t>
      </w:r>
      <w:r w:rsidRPr="006403C7">
        <w:rPr>
          <w:rFonts w:ascii="Times New Roman" w:hAnsi="Times New Roman" w:cs="Times New Roman"/>
        </w:rPr>
        <w:t>, do estado de localização do destinatário.</w:t>
      </w:r>
    </w:p>
    <w:p w:rsidR="007E72AD" w:rsidRPr="006403C7" w:rsidRDefault="007E72AD" w:rsidP="006403C7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6403C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VII - nas operações e prestações que destinem bens e serviços </w:t>
      </w:r>
      <w:proofErr w:type="gramStart"/>
      <w:r w:rsidRPr="006403C7">
        <w:rPr>
          <w:rFonts w:ascii="Times New Roman" w:hAnsi="Times New Roman" w:cs="Times New Roman"/>
          <w:i/>
          <w:color w:val="000000"/>
          <w:shd w:val="clear" w:color="auto" w:fill="FFFFFF"/>
        </w:rPr>
        <w:t>a consumidor</w:t>
      </w:r>
      <w:proofErr w:type="gramEnd"/>
      <w:r w:rsidRPr="006403C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final, contribuinte ou não do imposto, localizado em outro Estado, adotar-se-á a alíquota interestadual e caberá ao Estado de localização do destinatário o imposto correspondente à diferença entre a alíquota interna do Estado destinatário e a alíquota interestadual;        </w:t>
      </w:r>
    </w:p>
    <w:p w:rsidR="007E72AD" w:rsidRPr="006403C7" w:rsidRDefault="007E72AD" w:rsidP="006403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03C7">
        <w:rPr>
          <w:rFonts w:ascii="Times New Roman" w:hAnsi="Times New Roman" w:cs="Times New Roman"/>
        </w:rPr>
        <w:t xml:space="preserve">7 – A Resolução do Senado Federal n.º 22/1989 fixou a alíquota das operações interestaduais em 12%, e </w:t>
      </w:r>
      <w:proofErr w:type="gramStart"/>
      <w:r w:rsidRPr="006403C7">
        <w:rPr>
          <w:rFonts w:ascii="Times New Roman" w:hAnsi="Times New Roman" w:cs="Times New Roman"/>
        </w:rPr>
        <w:t>caso destinadas</w:t>
      </w:r>
      <w:proofErr w:type="gramEnd"/>
      <w:r w:rsidRPr="006403C7">
        <w:rPr>
          <w:rFonts w:ascii="Times New Roman" w:hAnsi="Times New Roman" w:cs="Times New Roman"/>
        </w:rPr>
        <w:t xml:space="preserve"> às Regiões Norte, Nordeste, Centro-Oeste, ou ao Estado do Espírito Santo em 7%.</w:t>
      </w:r>
    </w:p>
    <w:p w:rsidR="007034FF" w:rsidRDefault="007034FF" w:rsidP="006403C7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03C7">
        <w:rPr>
          <w:rFonts w:ascii="Times New Roman" w:hAnsi="Times New Roman" w:cs="Times New Roman"/>
          <w:sz w:val="22"/>
          <w:szCs w:val="22"/>
        </w:rPr>
        <w:t>No caso concreto apresentado, temos uma operação interestadual, de Santa Catarina para o Rio de Janeiro,</w:t>
      </w:r>
      <w:r w:rsidR="001B50E3" w:rsidRPr="006403C7">
        <w:rPr>
          <w:rFonts w:ascii="Times New Roman" w:hAnsi="Times New Roman" w:cs="Times New Roman"/>
          <w:sz w:val="22"/>
          <w:szCs w:val="22"/>
        </w:rPr>
        <w:t xml:space="preserve"> </w:t>
      </w:r>
      <w:r w:rsidRPr="006403C7">
        <w:rPr>
          <w:rFonts w:ascii="Times New Roman" w:hAnsi="Times New Roman" w:cs="Times New Roman"/>
          <w:sz w:val="22"/>
          <w:szCs w:val="22"/>
        </w:rPr>
        <w:t xml:space="preserve">destinada </w:t>
      </w:r>
      <w:proofErr w:type="gramStart"/>
      <w:r w:rsidRPr="006403C7">
        <w:rPr>
          <w:rFonts w:ascii="Times New Roman" w:hAnsi="Times New Roman" w:cs="Times New Roman"/>
          <w:sz w:val="22"/>
          <w:szCs w:val="22"/>
        </w:rPr>
        <w:t>a consumidor</w:t>
      </w:r>
      <w:proofErr w:type="gramEnd"/>
      <w:r w:rsidRPr="006403C7">
        <w:rPr>
          <w:rFonts w:ascii="Times New Roman" w:hAnsi="Times New Roman" w:cs="Times New Roman"/>
          <w:sz w:val="22"/>
          <w:szCs w:val="22"/>
        </w:rPr>
        <w:t xml:space="preserve"> final não contribuinte de ICMS</w:t>
      </w:r>
      <w:r w:rsidR="001B50E3" w:rsidRPr="006403C7">
        <w:rPr>
          <w:rFonts w:ascii="Times New Roman" w:hAnsi="Times New Roman" w:cs="Times New Roman"/>
          <w:sz w:val="22"/>
          <w:szCs w:val="22"/>
        </w:rPr>
        <w:t xml:space="preserve">, </w:t>
      </w:r>
      <w:r w:rsidRPr="006403C7">
        <w:rPr>
          <w:rFonts w:ascii="Times New Roman" w:hAnsi="Times New Roman" w:cs="Times New Roman"/>
          <w:sz w:val="22"/>
          <w:szCs w:val="22"/>
        </w:rPr>
        <w:t xml:space="preserve">com aparelho celular beneficiado com o PPB. </w:t>
      </w:r>
    </w:p>
    <w:p w:rsidR="00891518" w:rsidRDefault="00891518" w:rsidP="006403C7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91518" w:rsidRPr="006403C7" w:rsidRDefault="00891518" w:rsidP="006403C7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É fato a possibilidade de que aparelhos celulares possam ser beneficiados pelo PPB, e consequentemente, a alíquota interna, no Rio de Janeiro, é a expressa no Inciso IX do artigo 14 da Lei n.º 2657/1996, de 9%, já considerando o FECP.</w:t>
      </w:r>
    </w:p>
    <w:p w:rsidR="001B50E3" w:rsidRPr="006403C7" w:rsidRDefault="001B50E3" w:rsidP="006403C7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034FF" w:rsidRPr="006403C7" w:rsidRDefault="007034FF" w:rsidP="006403C7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03C7">
        <w:rPr>
          <w:rFonts w:ascii="Times New Roman" w:hAnsi="Times New Roman" w:cs="Times New Roman"/>
          <w:sz w:val="22"/>
          <w:szCs w:val="22"/>
        </w:rPr>
        <w:t xml:space="preserve">Entendemos que não cabe a </w:t>
      </w:r>
      <w:r w:rsidR="001B50E3" w:rsidRPr="006403C7">
        <w:rPr>
          <w:rFonts w:ascii="Times New Roman" w:hAnsi="Times New Roman" w:cs="Times New Roman"/>
          <w:sz w:val="22"/>
          <w:szCs w:val="22"/>
        </w:rPr>
        <w:t xml:space="preserve">aplicação da substituição tributária em operações destinadas a consumidor final não </w:t>
      </w:r>
      <w:proofErr w:type="gramStart"/>
      <w:r w:rsidR="001B50E3" w:rsidRPr="006403C7">
        <w:rPr>
          <w:rFonts w:ascii="Times New Roman" w:hAnsi="Times New Roman" w:cs="Times New Roman"/>
          <w:sz w:val="22"/>
          <w:szCs w:val="22"/>
        </w:rPr>
        <w:t>contribuinte do imposto, sejam</w:t>
      </w:r>
      <w:proofErr w:type="gramEnd"/>
      <w:r w:rsidR="001B50E3" w:rsidRPr="006403C7">
        <w:rPr>
          <w:rFonts w:ascii="Times New Roman" w:hAnsi="Times New Roman" w:cs="Times New Roman"/>
          <w:sz w:val="22"/>
          <w:szCs w:val="22"/>
        </w:rPr>
        <w:t xml:space="preserve"> internas ou interestaduais, devido a inexistência de operação subsequente. O instituto da substituição tributária, que na realidade é uma antecipação do recolhimento do imposto de operações </w:t>
      </w:r>
      <w:r w:rsidR="00AA1C57" w:rsidRPr="006403C7">
        <w:rPr>
          <w:rFonts w:ascii="Times New Roman" w:hAnsi="Times New Roman" w:cs="Times New Roman"/>
          <w:sz w:val="22"/>
          <w:szCs w:val="22"/>
        </w:rPr>
        <w:t>posteriores</w:t>
      </w:r>
      <w:r w:rsidR="001B50E3" w:rsidRPr="006403C7">
        <w:rPr>
          <w:rFonts w:ascii="Times New Roman" w:hAnsi="Times New Roman" w:cs="Times New Roman"/>
          <w:sz w:val="22"/>
          <w:szCs w:val="22"/>
        </w:rPr>
        <w:t xml:space="preserve">, em geral de responsabilidade do industrial ou importador, pressupõe operações tributadas futuras. Nas vendas de mercadorias destinadas </w:t>
      </w:r>
      <w:proofErr w:type="gramStart"/>
      <w:r w:rsidR="001B50E3" w:rsidRPr="006403C7">
        <w:rPr>
          <w:rFonts w:ascii="Times New Roman" w:hAnsi="Times New Roman" w:cs="Times New Roman"/>
          <w:sz w:val="22"/>
          <w:szCs w:val="22"/>
        </w:rPr>
        <w:t>a consumidor</w:t>
      </w:r>
      <w:proofErr w:type="gramEnd"/>
      <w:r w:rsidR="001B50E3" w:rsidRPr="006403C7">
        <w:rPr>
          <w:rFonts w:ascii="Times New Roman" w:hAnsi="Times New Roman" w:cs="Times New Roman"/>
          <w:sz w:val="22"/>
          <w:szCs w:val="22"/>
        </w:rPr>
        <w:t xml:space="preserve"> final não contribuinte não existirão operações futuras tributadas pelo ICMS.</w:t>
      </w:r>
      <w:r w:rsidR="00AA1C57" w:rsidRPr="006403C7">
        <w:rPr>
          <w:rFonts w:ascii="Times New Roman" w:hAnsi="Times New Roman" w:cs="Times New Roman"/>
          <w:sz w:val="22"/>
          <w:szCs w:val="22"/>
        </w:rPr>
        <w:t xml:space="preserve"> E, portanto, não haverá substituição tributária.</w:t>
      </w:r>
    </w:p>
    <w:p w:rsidR="001B50E3" w:rsidRPr="006403C7" w:rsidRDefault="001B50E3" w:rsidP="006403C7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81A0A" w:rsidRPr="006403C7" w:rsidRDefault="001B50E3" w:rsidP="006403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6403C7">
        <w:rPr>
          <w:rFonts w:ascii="Times New Roman" w:hAnsi="Times New Roman" w:cs="Times New Roman"/>
        </w:rPr>
        <w:t>O disposto no Inciso IX</w:t>
      </w:r>
      <w:r w:rsidR="008C5AAC" w:rsidRPr="006403C7">
        <w:rPr>
          <w:rFonts w:ascii="Times New Roman" w:hAnsi="Times New Roman" w:cs="Times New Roman"/>
        </w:rPr>
        <w:t xml:space="preserve"> do artigo 14 da Lei n.º 2.657/1996</w:t>
      </w:r>
      <w:r w:rsidRPr="006403C7">
        <w:rPr>
          <w:rFonts w:ascii="Times New Roman" w:hAnsi="Times New Roman" w:cs="Times New Roman"/>
        </w:rPr>
        <w:t xml:space="preserve"> é válido para operações internas no Rio de Janeiro e para contribuintes fluminenses, não se aplicando </w:t>
      </w:r>
      <w:r w:rsidR="000A3FB6" w:rsidRPr="006403C7">
        <w:rPr>
          <w:rFonts w:ascii="Times New Roman" w:hAnsi="Times New Roman" w:cs="Times New Roman"/>
        </w:rPr>
        <w:t>a</w:t>
      </w:r>
      <w:r w:rsidRPr="006403C7">
        <w:rPr>
          <w:rFonts w:ascii="Times New Roman" w:hAnsi="Times New Roman" w:cs="Times New Roman"/>
        </w:rPr>
        <w:t xml:space="preserve"> operações interestaduais de</w:t>
      </w:r>
      <w:r w:rsidR="000A3FB6" w:rsidRPr="006403C7">
        <w:rPr>
          <w:rFonts w:ascii="Times New Roman" w:hAnsi="Times New Roman" w:cs="Times New Roman"/>
        </w:rPr>
        <w:t xml:space="preserve">stinadas ao Rio de Janeiro, sejam para contribuintes do imposto ou não. </w:t>
      </w:r>
    </w:p>
    <w:p w:rsidR="000A3FB6" w:rsidRPr="006403C7" w:rsidRDefault="000A3FB6" w:rsidP="006403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0A3FB6" w:rsidRPr="006403C7" w:rsidRDefault="008C5AAC" w:rsidP="006403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6403C7">
        <w:rPr>
          <w:rFonts w:ascii="Times New Roman" w:hAnsi="Times New Roman" w:cs="Times New Roman"/>
        </w:rPr>
        <w:lastRenderedPageBreak/>
        <w:t>Consideramos</w:t>
      </w:r>
      <w:r w:rsidR="000A3FB6" w:rsidRPr="006403C7">
        <w:rPr>
          <w:rFonts w:ascii="Times New Roman" w:hAnsi="Times New Roman" w:cs="Times New Roman"/>
        </w:rPr>
        <w:t xml:space="preserve"> que </w:t>
      </w:r>
      <w:r w:rsidR="00AA1C57" w:rsidRPr="006403C7">
        <w:rPr>
          <w:rFonts w:ascii="Times New Roman" w:hAnsi="Times New Roman" w:cs="Times New Roman"/>
        </w:rPr>
        <w:t xml:space="preserve">a </w:t>
      </w:r>
      <w:r w:rsidR="000A3FB6" w:rsidRPr="006403C7">
        <w:rPr>
          <w:rFonts w:ascii="Times New Roman" w:hAnsi="Times New Roman" w:cs="Times New Roman"/>
        </w:rPr>
        <w:t>alíquota interestadual, em operações de S</w:t>
      </w:r>
      <w:r w:rsidRPr="006403C7">
        <w:rPr>
          <w:rFonts w:ascii="Times New Roman" w:hAnsi="Times New Roman" w:cs="Times New Roman"/>
        </w:rPr>
        <w:t xml:space="preserve">anta Catarina </w:t>
      </w:r>
      <w:r w:rsidR="000A3FB6" w:rsidRPr="006403C7">
        <w:rPr>
          <w:rFonts w:ascii="Times New Roman" w:hAnsi="Times New Roman" w:cs="Times New Roman"/>
        </w:rPr>
        <w:t>para o R</w:t>
      </w:r>
      <w:r w:rsidRPr="006403C7">
        <w:rPr>
          <w:rFonts w:ascii="Times New Roman" w:hAnsi="Times New Roman" w:cs="Times New Roman"/>
        </w:rPr>
        <w:t>io de Janeiro,</w:t>
      </w:r>
      <w:r w:rsidR="000A3FB6" w:rsidRPr="006403C7">
        <w:rPr>
          <w:rFonts w:ascii="Times New Roman" w:hAnsi="Times New Roman" w:cs="Times New Roman"/>
        </w:rPr>
        <w:t xml:space="preserve"> é </w:t>
      </w:r>
      <w:r w:rsidRPr="006403C7">
        <w:rPr>
          <w:rFonts w:ascii="Times New Roman" w:hAnsi="Times New Roman" w:cs="Times New Roman"/>
        </w:rPr>
        <w:t>12%</w:t>
      </w:r>
      <w:r w:rsidR="009A774F" w:rsidRPr="006403C7">
        <w:rPr>
          <w:rFonts w:ascii="Times New Roman" w:hAnsi="Times New Roman" w:cs="Times New Roman"/>
        </w:rPr>
        <w:t>.</w:t>
      </w:r>
      <w:r w:rsidR="000A3FB6" w:rsidRPr="006403C7">
        <w:rPr>
          <w:rFonts w:ascii="Times New Roman" w:hAnsi="Times New Roman" w:cs="Times New Roman"/>
        </w:rPr>
        <w:t xml:space="preserve"> As exceções ao uso desta alíquota só podem ocorrer mediante Convênios ICMS e/ou outros atos similares, assinados no âmbito do CONFAZ ou Resoluções do Senado Federal.</w:t>
      </w:r>
    </w:p>
    <w:p w:rsidR="000A3FB6" w:rsidRPr="006403C7" w:rsidRDefault="000A3FB6" w:rsidP="006403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2D6DED" w:rsidRPr="006403C7" w:rsidRDefault="000A3FB6" w:rsidP="006403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6403C7">
        <w:rPr>
          <w:rFonts w:ascii="Times New Roman" w:hAnsi="Times New Roman" w:cs="Times New Roman"/>
        </w:rPr>
        <w:t>Consideramos que, na operação interestadual</w:t>
      </w:r>
      <w:r w:rsidR="008C5AAC" w:rsidRPr="006403C7">
        <w:rPr>
          <w:rFonts w:ascii="Times New Roman" w:hAnsi="Times New Roman" w:cs="Times New Roman"/>
        </w:rPr>
        <w:t xml:space="preserve"> do caso concreto,</w:t>
      </w:r>
      <w:r w:rsidRPr="006403C7">
        <w:rPr>
          <w:rFonts w:ascii="Times New Roman" w:hAnsi="Times New Roman" w:cs="Times New Roman"/>
        </w:rPr>
        <w:t xml:space="preserve"> destinada a consumidor final não contribuinte, é devido </w:t>
      </w:r>
      <w:r w:rsidR="008C5AAC" w:rsidRPr="006403C7">
        <w:rPr>
          <w:rFonts w:ascii="Times New Roman" w:hAnsi="Times New Roman" w:cs="Times New Roman"/>
        </w:rPr>
        <w:t>o D</w:t>
      </w:r>
      <w:r w:rsidRPr="006403C7">
        <w:rPr>
          <w:rFonts w:ascii="Times New Roman" w:hAnsi="Times New Roman" w:cs="Times New Roman"/>
        </w:rPr>
        <w:t xml:space="preserve">IFAL, </w:t>
      </w:r>
      <w:r w:rsidR="008C5AAC" w:rsidRPr="006403C7">
        <w:rPr>
          <w:rFonts w:ascii="Times New Roman" w:hAnsi="Times New Roman" w:cs="Times New Roman"/>
        </w:rPr>
        <w:t xml:space="preserve">devendo ser observadas as disposições do </w:t>
      </w:r>
      <w:r w:rsidRPr="006403C7">
        <w:rPr>
          <w:rFonts w:ascii="Times New Roman" w:hAnsi="Times New Roman" w:cs="Times New Roman"/>
        </w:rPr>
        <w:t>Convênio ICMS n.º 93/2015.</w:t>
      </w:r>
      <w:r w:rsidR="008C5AAC" w:rsidRPr="006403C7">
        <w:rPr>
          <w:rFonts w:ascii="Times New Roman" w:hAnsi="Times New Roman" w:cs="Times New Roman"/>
        </w:rPr>
        <w:t xml:space="preserve"> Entretanto, caso a alíquota interna da mercadoria seja menor do que a alíquota interestadual, </w:t>
      </w:r>
      <w:r w:rsidR="002D6DED" w:rsidRPr="006403C7">
        <w:rPr>
          <w:rFonts w:ascii="Times New Roman" w:hAnsi="Times New Roman" w:cs="Times New Roman"/>
        </w:rPr>
        <w:t xml:space="preserve">a diferença entre as alíquotas será negativa e o </w:t>
      </w:r>
      <w:r w:rsidR="008C5AAC" w:rsidRPr="006403C7">
        <w:rPr>
          <w:rFonts w:ascii="Times New Roman" w:hAnsi="Times New Roman" w:cs="Times New Roman"/>
        </w:rPr>
        <w:t>imposto</w:t>
      </w:r>
      <w:r w:rsidR="002D6DED" w:rsidRPr="006403C7">
        <w:rPr>
          <w:rFonts w:ascii="Times New Roman" w:hAnsi="Times New Roman" w:cs="Times New Roman"/>
        </w:rPr>
        <w:t xml:space="preserve">, consequentemente, </w:t>
      </w:r>
      <w:r w:rsidR="008C5AAC" w:rsidRPr="006403C7">
        <w:rPr>
          <w:rFonts w:ascii="Times New Roman" w:hAnsi="Times New Roman" w:cs="Times New Roman"/>
        </w:rPr>
        <w:t>não é devido.</w:t>
      </w:r>
      <w:r w:rsidR="002D6DED" w:rsidRPr="006403C7">
        <w:rPr>
          <w:rFonts w:ascii="Times New Roman" w:hAnsi="Times New Roman" w:cs="Times New Roman"/>
        </w:rPr>
        <w:t xml:space="preserve"> Se a mercadoria </w:t>
      </w:r>
      <w:r w:rsidR="002D6DED" w:rsidRPr="002436D3">
        <w:rPr>
          <w:rFonts w:ascii="Times New Roman" w:hAnsi="Times New Roman" w:cs="Times New Roman"/>
        </w:rPr>
        <w:t>de fato possuir o certificado de PPB</w:t>
      </w:r>
      <w:r w:rsidR="002D6DED" w:rsidRPr="006403C7">
        <w:rPr>
          <w:rFonts w:ascii="Times New Roman" w:hAnsi="Times New Roman" w:cs="Times New Roman"/>
        </w:rPr>
        <w:t>, a alíquota interna seria de 9% e a interestadual de 12%, com diferença negativa, não sendo devido o DIFAL.</w:t>
      </w:r>
      <w:r w:rsidR="00142898">
        <w:rPr>
          <w:rFonts w:ascii="Times New Roman" w:hAnsi="Times New Roman" w:cs="Times New Roman"/>
        </w:rPr>
        <w:t xml:space="preserve"> No caso de uso de alíquota diferente da interestadual, deve-se calcular a diferença entre as alíquotas, considerando a interna como 9%, e se positiva, recolher o DIFAL.</w:t>
      </w:r>
    </w:p>
    <w:p w:rsidR="00681A0A" w:rsidRPr="006403C7" w:rsidRDefault="00681A0A" w:rsidP="006403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</w:rPr>
      </w:pPr>
    </w:p>
    <w:p w:rsidR="002D6DED" w:rsidRDefault="002D6DED" w:rsidP="006403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03C7">
        <w:rPr>
          <w:rFonts w:ascii="Times New Roman" w:hAnsi="Times New Roman" w:cs="Times New Roman"/>
        </w:rPr>
        <w:t xml:space="preserve">Entretanto, caso a operação seja com mercadoria destinada à comercialização, deve ser feita a retenção do imposto por substituição tributária, considerando todas as disposições acima, em especial </w:t>
      </w:r>
      <w:r w:rsidRPr="00891518">
        <w:rPr>
          <w:rFonts w:ascii="Times New Roman" w:hAnsi="Times New Roman" w:cs="Times New Roman"/>
        </w:rPr>
        <w:t>as dos artigos 13</w:t>
      </w:r>
      <w:r w:rsidR="009A774F" w:rsidRPr="00891518">
        <w:rPr>
          <w:rFonts w:ascii="Times New Roman" w:hAnsi="Times New Roman" w:cs="Times New Roman"/>
        </w:rPr>
        <w:t>-</w:t>
      </w:r>
      <w:r w:rsidRPr="00891518">
        <w:rPr>
          <w:rFonts w:ascii="Times New Roman" w:hAnsi="Times New Roman" w:cs="Times New Roman"/>
        </w:rPr>
        <w:t>B do Livro II</w:t>
      </w:r>
      <w:r w:rsidR="00353188">
        <w:rPr>
          <w:rFonts w:ascii="Times New Roman" w:hAnsi="Times New Roman" w:cs="Times New Roman"/>
        </w:rPr>
        <w:t xml:space="preserve"> do Regulamento</w:t>
      </w:r>
      <w:r w:rsidR="00142898" w:rsidRPr="00891518">
        <w:rPr>
          <w:rFonts w:ascii="Times New Roman" w:hAnsi="Times New Roman" w:cs="Times New Roman"/>
        </w:rPr>
        <w:t>.</w:t>
      </w:r>
      <w:r w:rsidR="00891518">
        <w:rPr>
          <w:rFonts w:ascii="Times New Roman" w:hAnsi="Times New Roman" w:cs="Times New Roman"/>
        </w:rPr>
        <w:t xml:space="preserve"> </w:t>
      </w:r>
      <w:r w:rsidR="009907FB">
        <w:rPr>
          <w:rFonts w:ascii="Times New Roman" w:hAnsi="Times New Roman" w:cs="Times New Roman"/>
        </w:rPr>
        <w:t>Nesta hipótese não há o DIFAL.</w:t>
      </w:r>
    </w:p>
    <w:p w:rsidR="00891518" w:rsidRDefault="00891518" w:rsidP="006403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Caso a mercadoria não tenha o certificado do PPB, deve ser utilizada a alíquota interna determinada pelo</w:t>
      </w:r>
      <w:r w:rsidR="009907FB">
        <w:rPr>
          <w:rFonts w:ascii="Times New Roman" w:hAnsi="Times New Roman" w:cs="Times New Roman"/>
        </w:rPr>
        <w:t xml:space="preserve"> Decreto n.º </w:t>
      </w:r>
      <w:r w:rsidR="009907FB" w:rsidRPr="006403C7">
        <w:rPr>
          <w:rFonts w:ascii="Times New Roman" w:hAnsi="Times New Roman" w:cs="Times New Roman"/>
        </w:rPr>
        <w:t>27.308/2000</w:t>
      </w:r>
      <w:r w:rsidR="009907FB">
        <w:rPr>
          <w:rFonts w:ascii="Times New Roman" w:hAnsi="Times New Roman" w:cs="Times New Roman"/>
        </w:rPr>
        <w:t>, de 14%, e será devido o DIFAL.</w:t>
      </w:r>
    </w:p>
    <w:p w:rsidR="00142898" w:rsidRPr="006403C7" w:rsidRDefault="00142898" w:rsidP="006403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ao questionamento, re</w:t>
      </w:r>
      <w:r w:rsidR="006429DE">
        <w:rPr>
          <w:rFonts w:ascii="Times New Roman" w:hAnsi="Times New Roman" w:cs="Times New Roman"/>
        </w:rPr>
        <w:t xml:space="preserve">spondemos </w:t>
      </w:r>
      <w:r w:rsidR="00502418">
        <w:rPr>
          <w:rFonts w:ascii="Times New Roman" w:hAnsi="Times New Roman" w:cs="Times New Roman"/>
        </w:rPr>
        <w:t>que NÃO</w:t>
      </w:r>
      <w:r w:rsidR="006429DE">
        <w:rPr>
          <w:rFonts w:ascii="Times New Roman" w:hAnsi="Times New Roman" w:cs="Times New Roman"/>
        </w:rPr>
        <w:t xml:space="preserve"> está correto o entendimento da consulente. No caso concreto apresentado não deve ser efetuada retenção de impo</w:t>
      </w:r>
      <w:r w:rsidR="00502418">
        <w:rPr>
          <w:rFonts w:ascii="Times New Roman" w:hAnsi="Times New Roman" w:cs="Times New Roman"/>
        </w:rPr>
        <w:t>sto por substituição tributária, e é devido o DIFAL, mas como a diferença entre as alíquotas interna e interestadual é negativa, não há imposto a recolher.</w:t>
      </w:r>
    </w:p>
    <w:p w:rsidR="00FA7F02" w:rsidRPr="006403C7" w:rsidRDefault="002D6DED" w:rsidP="006403C7">
      <w:pPr>
        <w:pStyle w:val="PargrafodaLista"/>
        <w:tabs>
          <w:tab w:val="left" w:pos="284"/>
          <w:tab w:val="left" w:pos="709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6403C7">
        <w:rPr>
          <w:rFonts w:ascii="Times New Roman" w:hAnsi="Times New Roman" w:cs="Times New Roman"/>
          <w:sz w:val="22"/>
          <w:szCs w:val="22"/>
        </w:rPr>
        <w:tab/>
      </w:r>
      <w:r w:rsidR="00FA7F02" w:rsidRPr="006403C7">
        <w:rPr>
          <w:rFonts w:ascii="Times New Roman" w:hAnsi="Times New Roman" w:cs="Times New Roman"/>
          <w:sz w:val="22"/>
          <w:szCs w:val="22"/>
        </w:rPr>
        <w:tab/>
        <w:t>Fique a consulente ciente de que esta consulta perderá automaticamente a sua eficácia normativa em caso de mudança de entendimento por parte da Administração Tributária</w:t>
      </w:r>
      <w:proofErr w:type="gramStart"/>
      <w:r w:rsidR="00FA7F02" w:rsidRPr="006403C7">
        <w:rPr>
          <w:rFonts w:ascii="Times New Roman" w:hAnsi="Times New Roman" w:cs="Times New Roman"/>
          <w:sz w:val="22"/>
          <w:szCs w:val="22"/>
        </w:rPr>
        <w:t xml:space="preserve"> ou seja</w:t>
      </w:r>
      <w:proofErr w:type="gramEnd"/>
      <w:r w:rsidR="00FA7F02" w:rsidRPr="006403C7">
        <w:rPr>
          <w:rFonts w:ascii="Times New Roman" w:hAnsi="Times New Roman" w:cs="Times New Roman"/>
          <w:sz w:val="22"/>
          <w:szCs w:val="22"/>
        </w:rPr>
        <w:t xml:space="preserve"> editada norma superveniente dispondo de forma contrária.</w:t>
      </w:r>
    </w:p>
    <w:p w:rsidR="00FA7F02" w:rsidRPr="006403C7" w:rsidRDefault="00FA7F02" w:rsidP="006403C7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F7343" w:rsidRPr="006403C7" w:rsidRDefault="004F7343" w:rsidP="006403C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</w:rPr>
      </w:pPr>
      <w:r w:rsidRPr="006403C7">
        <w:rPr>
          <w:rFonts w:ascii="Times New Roman" w:eastAsia="Calibri" w:hAnsi="Times New Roman" w:cs="Times New Roman"/>
        </w:rPr>
        <w:t>CCJT, em</w:t>
      </w:r>
      <w:r w:rsidR="007F0E58" w:rsidRPr="006403C7">
        <w:rPr>
          <w:rFonts w:ascii="Times New Roman" w:eastAsia="Calibri" w:hAnsi="Times New Roman" w:cs="Times New Roman"/>
        </w:rPr>
        <w:t xml:space="preserve"> </w:t>
      </w:r>
      <w:r w:rsidR="00442D06" w:rsidRPr="006403C7">
        <w:rPr>
          <w:rFonts w:ascii="Times New Roman" w:eastAsia="Calibri" w:hAnsi="Times New Roman" w:cs="Times New Roman"/>
        </w:rPr>
        <w:t>2</w:t>
      </w:r>
      <w:r w:rsidR="00502418">
        <w:rPr>
          <w:rFonts w:ascii="Times New Roman" w:eastAsia="Calibri" w:hAnsi="Times New Roman" w:cs="Times New Roman"/>
        </w:rPr>
        <w:t>9</w:t>
      </w:r>
      <w:r w:rsidR="00A42183" w:rsidRPr="006403C7">
        <w:rPr>
          <w:rFonts w:ascii="Times New Roman" w:eastAsia="Calibri" w:hAnsi="Times New Roman" w:cs="Times New Roman"/>
        </w:rPr>
        <w:t xml:space="preserve"> </w:t>
      </w:r>
      <w:r w:rsidRPr="006403C7">
        <w:rPr>
          <w:rFonts w:ascii="Times New Roman" w:eastAsia="Calibri" w:hAnsi="Times New Roman" w:cs="Times New Roman"/>
        </w:rPr>
        <w:t xml:space="preserve">de </w:t>
      </w:r>
      <w:r w:rsidR="00C55E20" w:rsidRPr="006403C7">
        <w:rPr>
          <w:rFonts w:ascii="Times New Roman" w:eastAsia="Calibri" w:hAnsi="Times New Roman" w:cs="Times New Roman"/>
        </w:rPr>
        <w:t>maio</w:t>
      </w:r>
      <w:r w:rsidR="00785153" w:rsidRPr="006403C7">
        <w:rPr>
          <w:rFonts w:ascii="Times New Roman" w:eastAsia="Calibri" w:hAnsi="Times New Roman" w:cs="Times New Roman"/>
        </w:rPr>
        <w:t xml:space="preserve"> </w:t>
      </w:r>
      <w:r w:rsidRPr="006403C7">
        <w:rPr>
          <w:rFonts w:ascii="Times New Roman" w:eastAsia="Calibri" w:hAnsi="Times New Roman" w:cs="Times New Roman"/>
        </w:rPr>
        <w:t>de 201</w:t>
      </w:r>
      <w:r w:rsidR="00C55E20" w:rsidRPr="006403C7">
        <w:rPr>
          <w:rFonts w:ascii="Times New Roman" w:eastAsia="Calibri" w:hAnsi="Times New Roman" w:cs="Times New Roman"/>
        </w:rPr>
        <w:t>7</w:t>
      </w:r>
      <w:r w:rsidRPr="006403C7">
        <w:rPr>
          <w:rFonts w:ascii="Times New Roman" w:eastAsia="Calibri" w:hAnsi="Times New Roman" w:cs="Times New Roman"/>
        </w:rPr>
        <w:t>.</w:t>
      </w:r>
    </w:p>
    <w:p w:rsidR="00785153" w:rsidRPr="006403C7" w:rsidRDefault="00785153" w:rsidP="006403C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sectPr w:rsidR="00785153" w:rsidRPr="00640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34" w:rsidRDefault="00870934" w:rsidP="00844903">
      <w:pPr>
        <w:spacing w:after="0" w:line="240" w:lineRule="auto"/>
      </w:pPr>
      <w:r>
        <w:separator/>
      </w:r>
    </w:p>
  </w:endnote>
  <w:endnote w:type="continuationSeparator" w:id="0">
    <w:p w:rsidR="00870934" w:rsidRDefault="00870934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03" w:rsidRDefault="002F20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03" w:rsidRDefault="002F20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03" w:rsidRDefault="002F20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34" w:rsidRDefault="00870934" w:rsidP="00844903">
      <w:pPr>
        <w:spacing w:after="0" w:line="240" w:lineRule="auto"/>
      </w:pPr>
      <w:r>
        <w:separator/>
      </w:r>
    </w:p>
  </w:footnote>
  <w:footnote w:type="continuationSeparator" w:id="0">
    <w:p w:rsidR="00870934" w:rsidRDefault="00870934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03" w:rsidRDefault="002F20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F5CE9" wp14:editId="1F6C0ADF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A22B00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  <w:r w:rsidR="005C6BBF">
                            <w:rPr>
                              <w:rFonts w:ascii="Times New Roman" w:hAnsi="Times New Roman" w:cs="Times New Roman"/>
                            </w:rPr>
                            <w:t>58</w:t>
                          </w:r>
                          <w:r w:rsidR="00DA3AB4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8E2D4D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5C6BBF">
                            <w:rPr>
                              <w:rFonts w:ascii="Times New Roman" w:hAnsi="Times New Roman" w:cs="Times New Roman"/>
                            </w:rPr>
                            <w:t>30</w:t>
                          </w:r>
                          <w:r w:rsidR="007B737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D05DEC"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5C6BBF">
                            <w:rPr>
                              <w:rFonts w:ascii="Times New Roman" w:hAnsi="Times New Roman" w:cs="Times New Roman"/>
                            </w:rPr>
                            <w:t>18</w:t>
                          </w:r>
                          <w:r w:rsidR="00D05DEC">
                            <w:rPr>
                              <w:rFonts w:ascii="Times New Roman" w:hAnsi="Times New Roman" w:cs="Times New Roman"/>
                            </w:rPr>
                            <w:t>/0</w:t>
                          </w:r>
                          <w:r w:rsidR="005C6BBF">
                            <w:rPr>
                              <w:rFonts w:ascii="Times New Roman" w:hAnsi="Times New Roman" w:cs="Times New Roman"/>
                            </w:rPr>
                            <w:t>5</w:t>
                          </w:r>
                          <w:r w:rsidR="00D05DEC">
                            <w:rPr>
                              <w:rFonts w:ascii="Times New Roman" w:hAnsi="Times New Roman" w:cs="Times New Roman"/>
                            </w:rPr>
                            <w:t>/17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A22B00">
                      <w:rPr>
                        <w:rFonts w:ascii="Times New Roman" w:hAnsi="Times New Roman" w:cs="Times New Roman"/>
                      </w:rPr>
                      <w:t>0</w:t>
                    </w:r>
                    <w:r w:rsidR="005C6BBF">
                      <w:rPr>
                        <w:rFonts w:ascii="Times New Roman" w:hAnsi="Times New Roman" w:cs="Times New Roman"/>
                      </w:rPr>
                      <w:t>58</w:t>
                    </w:r>
                    <w:r w:rsidR="00DA3AB4">
                      <w:rPr>
                        <w:rFonts w:ascii="Times New Roman" w:hAnsi="Times New Roman" w:cs="Times New Roman"/>
                      </w:rPr>
                      <w:t>/</w:t>
                    </w:r>
                    <w:r w:rsidR="008E2D4D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5C6BBF">
                      <w:rPr>
                        <w:rFonts w:ascii="Times New Roman" w:hAnsi="Times New Roman" w:cs="Times New Roman"/>
                      </w:rPr>
                      <w:t>30</w:t>
                    </w:r>
                    <w:r w:rsidR="007B737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D05DEC">
                      <w:rPr>
                        <w:rFonts w:ascii="Times New Roman" w:hAnsi="Times New Roman" w:cs="Times New Roman"/>
                      </w:rPr>
                      <w:t>7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5C6BBF">
                      <w:rPr>
                        <w:rFonts w:ascii="Times New Roman" w:hAnsi="Times New Roman" w:cs="Times New Roman"/>
                      </w:rPr>
                      <w:t>18</w:t>
                    </w:r>
                    <w:r w:rsidR="00D05DEC">
                      <w:rPr>
                        <w:rFonts w:ascii="Times New Roman" w:hAnsi="Times New Roman" w:cs="Times New Roman"/>
                      </w:rPr>
                      <w:t>/0</w:t>
                    </w:r>
                    <w:r w:rsidR="005C6BBF">
                      <w:rPr>
                        <w:rFonts w:ascii="Times New Roman" w:hAnsi="Times New Roman" w:cs="Times New Roman"/>
                      </w:rPr>
                      <w:t>5</w:t>
                    </w:r>
                    <w:r w:rsidR="00D05DEC">
                      <w:rPr>
                        <w:rFonts w:ascii="Times New Roman" w:hAnsi="Times New Roman" w:cs="Times New Roman"/>
                      </w:rPr>
                      <w:t>/17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EE9D7A5" wp14:editId="3C02851F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 w:rsidR="008E0274">
      <w:rPr>
        <w:rFonts w:ascii="Arial" w:eastAsia="Times New Roman" w:hAnsi="Arial" w:cs="Arial"/>
        <w:b/>
        <w:lang w:eastAsia="ar-SA"/>
      </w:rPr>
      <w:t xml:space="preserve"> e Planejamento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03" w:rsidRDefault="002F20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11AE9"/>
    <w:rsid w:val="00011AF2"/>
    <w:rsid w:val="0003550D"/>
    <w:rsid w:val="00035BB7"/>
    <w:rsid w:val="00037261"/>
    <w:rsid w:val="000610B8"/>
    <w:rsid w:val="0006275F"/>
    <w:rsid w:val="0007792E"/>
    <w:rsid w:val="000901F0"/>
    <w:rsid w:val="000906D6"/>
    <w:rsid w:val="00090D09"/>
    <w:rsid w:val="0009330B"/>
    <w:rsid w:val="00093558"/>
    <w:rsid w:val="000A08AF"/>
    <w:rsid w:val="000A3FB6"/>
    <w:rsid w:val="000B1962"/>
    <w:rsid w:val="000B5200"/>
    <w:rsid w:val="000B65CA"/>
    <w:rsid w:val="000C0F8E"/>
    <w:rsid w:val="000D2DCF"/>
    <w:rsid w:val="000D3CA4"/>
    <w:rsid w:val="000E4031"/>
    <w:rsid w:val="000E5B05"/>
    <w:rsid w:val="000F4F6E"/>
    <w:rsid w:val="000F6DCF"/>
    <w:rsid w:val="001000A6"/>
    <w:rsid w:val="0010027F"/>
    <w:rsid w:val="00100FFC"/>
    <w:rsid w:val="00101398"/>
    <w:rsid w:val="001018C8"/>
    <w:rsid w:val="00101BC0"/>
    <w:rsid w:val="0010315D"/>
    <w:rsid w:val="001064CE"/>
    <w:rsid w:val="00124726"/>
    <w:rsid w:val="001247EC"/>
    <w:rsid w:val="001302CD"/>
    <w:rsid w:val="00140A53"/>
    <w:rsid w:val="00142898"/>
    <w:rsid w:val="00145F77"/>
    <w:rsid w:val="00156EF3"/>
    <w:rsid w:val="00171423"/>
    <w:rsid w:val="001776D2"/>
    <w:rsid w:val="00183D0D"/>
    <w:rsid w:val="001973BF"/>
    <w:rsid w:val="001A4C32"/>
    <w:rsid w:val="001A68C5"/>
    <w:rsid w:val="001A75C8"/>
    <w:rsid w:val="001B50E3"/>
    <w:rsid w:val="001C6164"/>
    <w:rsid w:val="001E6D22"/>
    <w:rsid w:val="00204D7C"/>
    <w:rsid w:val="00212201"/>
    <w:rsid w:val="00223A7D"/>
    <w:rsid w:val="0022591F"/>
    <w:rsid w:val="0022777A"/>
    <w:rsid w:val="002436D3"/>
    <w:rsid w:val="00247518"/>
    <w:rsid w:val="00251E93"/>
    <w:rsid w:val="002577BF"/>
    <w:rsid w:val="0026316D"/>
    <w:rsid w:val="002661DC"/>
    <w:rsid w:val="002665CC"/>
    <w:rsid w:val="002753D0"/>
    <w:rsid w:val="00276AF8"/>
    <w:rsid w:val="002828D4"/>
    <w:rsid w:val="00282A2D"/>
    <w:rsid w:val="002830A4"/>
    <w:rsid w:val="0028465C"/>
    <w:rsid w:val="00293C0D"/>
    <w:rsid w:val="00293E1E"/>
    <w:rsid w:val="00295110"/>
    <w:rsid w:val="002A7F8B"/>
    <w:rsid w:val="002B4366"/>
    <w:rsid w:val="002C1FA4"/>
    <w:rsid w:val="002D4397"/>
    <w:rsid w:val="002D6DED"/>
    <w:rsid w:val="002D7E70"/>
    <w:rsid w:val="002E027C"/>
    <w:rsid w:val="002E41E2"/>
    <w:rsid w:val="002E5D1C"/>
    <w:rsid w:val="002F2003"/>
    <w:rsid w:val="00302AB5"/>
    <w:rsid w:val="00314181"/>
    <w:rsid w:val="003206CA"/>
    <w:rsid w:val="00322634"/>
    <w:rsid w:val="0033060B"/>
    <w:rsid w:val="00331266"/>
    <w:rsid w:val="00343E41"/>
    <w:rsid w:val="003442E5"/>
    <w:rsid w:val="00345844"/>
    <w:rsid w:val="00353188"/>
    <w:rsid w:val="00364CFC"/>
    <w:rsid w:val="00371CA6"/>
    <w:rsid w:val="003745BF"/>
    <w:rsid w:val="003765DA"/>
    <w:rsid w:val="00383BD9"/>
    <w:rsid w:val="00384055"/>
    <w:rsid w:val="00384B86"/>
    <w:rsid w:val="003911F7"/>
    <w:rsid w:val="00391604"/>
    <w:rsid w:val="00395886"/>
    <w:rsid w:val="003973AA"/>
    <w:rsid w:val="003C078A"/>
    <w:rsid w:val="003C14CE"/>
    <w:rsid w:val="003C19DB"/>
    <w:rsid w:val="003C5ADD"/>
    <w:rsid w:val="003C5B47"/>
    <w:rsid w:val="003D09D5"/>
    <w:rsid w:val="003D0E58"/>
    <w:rsid w:val="003D1379"/>
    <w:rsid w:val="003D45F0"/>
    <w:rsid w:val="003F1113"/>
    <w:rsid w:val="00404318"/>
    <w:rsid w:val="004068EE"/>
    <w:rsid w:val="0041056C"/>
    <w:rsid w:val="0041131D"/>
    <w:rsid w:val="00414E5D"/>
    <w:rsid w:val="0042689C"/>
    <w:rsid w:val="0043044B"/>
    <w:rsid w:val="00442D06"/>
    <w:rsid w:val="00452C71"/>
    <w:rsid w:val="00457E93"/>
    <w:rsid w:val="00493941"/>
    <w:rsid w:val="004A37B0"/>
    <w:rsid w:val="004A7251"/>
    <w:rsid w:val="004B0CF0"/>
    <w:rsid w:val="004C464A"/>
    <w:rsid w:val="004C56E6"/>
    <w:rsid w:val="004E3A95"/>
    <w:rsid w:val="004F2997"/>
    <w:rsid w:val="004F406A"/>
    <w:rsid w:val="004F7343"/>
    <w:rsid w:val="00502418"/>
    <w:rsid w:val="0051048E"/>
    <w:rsid w:val="005172AA"/>
    <w:rsid w:val="0052086E"/>
    <w:rsid w:val="00530BDC"/>
    <w:rsid w:val="00534904"/>
    <w:rsid w:val="00534FEC"/>
    <w:rsid w:val="005357B0"/>
    <w:rsid w:val="0054185F"/>
    <w:rsid w:val="00544E74"/>
    <w:rsid w:val="005548F5"/>
    <w:rsid w:val="0055671C"/>
    <w:rsid w:val="00571090"/>
    <w:rsid w:val="005752AD"/>
    <w:rsid w:val="00581420"/>
    <w:rsid w:val="0058192E"/>
    <w:rsid w:val="00592982"/>
    <w:rsid w:val="0059502F"/>
    <w:rsid w:val="00597A09"/>
    <w:rsid w:val="005B0E49"/>
    <w:rsid w:val="005B0F1D"/>
    <w:rsid w:val="005C6BBF"/>
    <w:rsid w:val="005D0ADF"/>
    <w:rsid w:val="005D4761"/>
    <w:rsid w:val="005D788A"/>
    <w:rsid w:val="005E5AFE"/>
    <w:rsid w:val="005F6671"/>
    <w:rsid w:val="00607CA2"/>
    <w:rsid w:val="006112E7"/>
    <w:rsid w:val="00612518"/>
    <w:rsid w:val="00623078"/>
    <w:rsid w:val="006238C8"/>
    <w:rsid w:val="00632C55"/>
    <w:rsid w:val="00637E5F"/>
    <w:rsid w:val="006403C7"/>
    <w:rsid w:val="006429DE"/>
    <w:rsid w:val="00642E68"/>
    <w:rsid w:val="006448EC"/>
    <w:rsid w:val="00646A0B"/>
    <w:rsid w:val="006552A3"/>
    <w:rsid w:val="00655831"/>
    <w:rsid w:val="006816DA"/>
    <w:rsid w:val="00681A0A"/>
    <w:rsid w:val="00691B8A"/>
    <w:rsid w:val="00693F46"/>
    <w:rsid w:val="006B1937"/>
    <w:rsid w:val="006B2C82"/>
    <w:rsid w:val="006B37DE"/>
    <w:rsid w:val="006B71FD"/>
    <w:rsid w:val="006C065F"/>
    <w:rsid w:val="006C20EB"/>
    <w:rsid w:val="006C6B84"/>
    <w:rsid w:val="006D5AFB"/>
    <w:rsid w:val="006D7AB7"/>
    <w:rsid w:val="006E2178"/>
    <w:rsid w:val="006F1260"/>
    <w:rsid w:val="006F6E4E"/>
    <w:rsid w:val="006F7381"/>
    <w:rsid w:val="00700CA9"/>
    <w:rsid w:val="007034FF"/>
    <w:rsid w:val="0071136F"/>
    <w:rsid w:val="00715F7E"/>
    <w:rsid w:val="00716CFC"/>
    <w:rsid w:val="0072313C"/>
    <w:rsid w:val="00723AA8"/>
    <w:rsid w:val="00736B25"/>
    <w:rsid w:val="007422D0"/>
    <w:rsid w:val="00746F3D"/>
    <w:rsid w:val="007471CA"/>
    <w:rsid w:val="00756B29"/>
    <w:rsid w:val="00757366"/>
    <w:rsid w:val="007575A2"/>
    <w:rsid w:val="00762AC6"/>
    <w:rsid w:val="007723CF"/>
    <w:rsid w:val="00772AE2"/>
    <w:rsid w:val="0077441C"/>
    <w:rsid w:val="007850BF"/>
    <w:rsid w:val="00785153"/>
    <w:rsid w:val="007A12AC"/>
    <w:rsid w:val="007A1819"/>
    <w:rsid w:val="007A2C0B"/>
    <w:rsid w:val="007A39AB"/>
    <w:rsid w:val="007A3CE1"/>
    <w:rsid w:val="007A6E2C"/>
    <w:rsid w:val="007B7370"/>
    <w:rsid w:val="007C399F"/>
    <w:rsid w:val="007C597D"/>
    <w:rsid w:val="007C6755"/>
    <w:rsid w:val="007D0F8B"/>
    <w:rsid w:val="007D5CF6"/>
    <w:rsid w:val="007D7DA1"/>
    <w:rsid w:val="007E1873"/>
    <w:rsid w:val="007E588C"/>
    <w:rsid w:val="007E72AD"/>
    <w:rsid w:val="007F0E58"/>
    <w:rsid w:val="007F1181"/>
    <w:rsid w:val="007F78A5"/>
    <w:rsid w:val="008068DA"/>
    <w:rsid w:val="00811041"/>
    <w:rsid w:val="00813E3A"/>
    <w:rsid w:val="00815F3A"/>
    <w:rsid w:val="008163FD"/>
    <w:rsid w:val="00822310"/>
    <w:rsid w:val="008230CB"/>
    <w:rsid w:val="00826D15"/>
    <w:rsid w:val="00831039"/>
    <w:rsid w:val="00832918"/>
    <w:rsid w:val="00832AB0"/>
    <w:rsid w:val="00844903"/>
    <w:rsid w:val="008453BE"/>
    <w:rsid w:val="00863084"/>
    <w:rsid w:val="00870934"/>
    <w:rsid w:val="00871F1C"/>
    <w:rsid w:val="00872D53"/>
    <w:rsid w:val="00873BAE"/>
    <w:rsid w:val="00880A61"/>
    <w:rsid w:val="008907C5"/>
    <w:rsid w:val="00891518"/>
    <w:rsid w:val="00897401"/>
    <w:rsid w:val="008A11BA"/>
    <w:rsid w:val="008A4A6F"/>
    <w:rsid w:val="008A5EC7"/>
    <w:rsid w:val="008B1293"/>
    <w:rsid w:val="008B62CE"/>
    <w:rsid w:val="008C01D1"/>
    <w:rsid w:val="008C3000"/>
    <w:rsid w:val="008C5921"/>
    <w:rsid w:val="008C5AAC"/>
    <w:rsid w:val="008C658D"/>
    <w:rsid w:val="008E0274"/>
    <w:rsid w:val="008E2D4D"/>
    <w:rsid w:val="008F5EC4"/>
    <w:rsid w:val="0090166F"/>
    <w:rsid w:val="00903263"/>
    <w:rsid w:val="009075B6"/>
    <w:rsid w:val="009132FB"/>
    <w:rsid w:val="00920B27"/>
    <w:rsid w:val="0092229E"/>
    <w:rsid w:val="00926B82"/>
    <w:rsid w:val="00935F30"/>
    <w:rsid w:val="00961C22"/>
    <w:rsid w:val="0096264E"/>
    <w:rsid w:val="00973781"/>
    <w:rsid w:val="009811BF"/>
    <w:rsid w:val="009907FB"/>
    <w:rsid w:val="00992AB3"/>
    <w:rsid w:val="0099500E"/>
    <w:rsid w:val="00997C9D"/>
    <w:rsid w:val="009A1664"/>
    <w:rsid w:val="009A34CD"/>
    <w:rsid w:val="009A3DAA"/>
    <w:rsid w:val="009A774F"/>
    <w:rsid w:val="009B20B3"/>
    <w:rsid w:val="009C5467"/>
    <w:rsid w:val="009C69AD"/>
    <w:rsid w:val="009C7A02"/>
    <w:rsid w:val="009C7AE1"/>
    <w:rsid w:val="009D2598"/>
    <w:rsid w:val="009D3929"/>
    <w:rsid w:val="009D66F5"/>
    <w:rsid w:val="009E41C3"/>
    <w:rsid w:val="009E71F6"/>
    <w:rsid w:val="00A03F99"/>
    <w:rsid w:val="00A15768"/>
    <w:rsid w:val="00A20B57"/>
    <w:rsid w:val="00A22B00"/>
    <w:rsid w:val="00A40E14"/>
    <w:rsid w:val="00A42183"/>
    <w:rsid w:val="00A545E7"/>
    <w:rsid w:val="00A60119"/>
    <w:rsid w:val="00A66948"/>
    <w:rsid w:val="00A74D07"/>
    <w:rsid w:val="00A92883"/>
    <w:rsid w:val="00AA1C57"/>
    <w:rsid w:val="00AA1E9B"/>
    <w:rsid w:val="00AA25E1"/>
    <w:rsid w:val="00AB35F5"/>
    <w:rsid w:val="00AB5ACD"/>
    <w:rsid w:val="00AB6B5A"/>
    <w:rsid w:val="00AC13CB"/>
    <w:rsid w:val="00AC2AD0"/>
    <w:rsid w:val="00AC7AC9"/>
    <w:rsid w:val="00AD1B44"/>
    <w:rsid w:val="00AD4D66"/>
    <w:rsid w:val="00AD6E40"/>
    <w:rsid w:val="00AD6E8C"/>
    <w:rsid w:val="00AE0795"/>
    <w:rsid w:val="00AE4E82"/>
    <w:rsid w:val="00AF444B"/>
    <w:rsid w:val="00B05936"/>
    <w:rsid w:val="00B22163"/>
    <w:rsid w:val="00B2263B"/>
    <w:rsid w:val="00B257A3"/>
    <w:rsid w:val="00B303CB"/>
    <w:rsid w:val="00B36BB6"/>
    <w:rsid w:val="00B428B8"/>
    <w:rsid w:val="00B43B24"/>
    <w:rsid w:val="00B45097"/>
    <w:rsid w:val="00B4519D"/>
    <w:rsid w:val="00B452E2"/>
    <w:rsid w:val="00B46465"/>
    <w:rsid w:val="00B50F8D"/>
    <w:rsid w:val="00B56947"/>
    <w:rsid w:val="00B56D3F"/>
    <w:rsid w:val="00B62E26"/>
    <w:rsid w:val="00B64C37"/>
    <w:rsid w:val="00B672A3"/>
    <w:rsid w:val="00B67B0C"/>
    <w:rsid w:val="00B92F9C"/>
    <w:rsid w:val="00B934CD"/>
    <w:rsid w:val="00BA022B"/>
    <w:rsid w:val="00BA733D"/>
    <w:rsid w:val="00BB0D0C"/>
    <w:rsid w:val="00BB22C9"/>
    <w:rsid w:val="00BB5252"/>
    <w:rsid w:val="00BB6263"/>
    <w:rsid w:val="00BB73D9"/>
    <w:rsid w:val="00BD284F"/>
    <w:rsid w:val="00BE00C1"/>
    <w:rsid w:val="00BE2B70"/>
    <w:rsid w:val="00BE3A00"/>
    <w:rsid w:val="00BF3FC1"/>
    <w:rsid w:val="00BF7EB6"/>
    <w:rsid w:val="00C008FD"/>
    <w:rsid w:val="00C00FD0"/>
    <w:rsid w:val="00C03D76"/>
    <w:rsid w:val="00C12DEF"/>
    <w:rsid w:val="00C1770E"/>
    <w:rsid w:val="00C3743A"/>
    <w:rsid w:val="00C43103"/>
    <w:rsid w:val="00C55E20"/>
    <w:rsid w:val="00C57499"/>
    <w:rsid w:val="00C61FC6"/>
    <w:rsid w:val="00C9336D"/>
    <w:rsid w:val="00CA273F"/>
    <w:rsid w:val="00CA3F68"/>
    <w:rsid w:val="00CB74A7"/>
    <w:rsid w:val="00CC33E8"/>
    <w:rsid w:val="00CD13A8"/>
    <w:rsid w:val="00CD2BA5"/>
    <w:rsid w:val="00CD311D"/>
    <w:rsid w:val="00CE34FB"/>
    <w:rsid w:val="00CE73F5"/>
    <w:rsid w:val="00CF7FB2"/>
    <w:rsid w:val="00D008B5"/>
    <w:rsid w:val="00D05DEC"/>
    <w:rsid w:val="00D10382"/>
    <w:rsid w:val="00D10B61"/>
    <w:rsid w:val="00D15825"/>
    <w:rsid w:val="00D161C2"/>
    <w:rsid w:val="00D23C52"/>
    <w:rsid w:val="00D43351"/>
    <w:rsid w:val="00D52FBC"/>
    <w:rsid w:val="00D57935"/>
    <w:rsid w:val="00D61B6D"/>
    <w:rsid w:val="00D64EAC"/>
    <w:rsid w:val="00D70E2E"/>
    <w:rsid w:val="00D715A1"/>
    <w:rsid w:val="00D72061"/>
    <w:rsid w:val="00D82811"/>
    <w:rsid w:val="00D93C56"/>
    <w:rsid w:val="00D96F4D"/>
    <w:rsid w:val="00D97423"/>
    <w:rsid w:val="00DA3AB4"/>
    <w:rsid w:val="00DC0294"/>
    <w:rsid w:val="00DC33DC"/>
    <w:rsid w:val="00DC50D8"/>
    <w:rsid w:val="00DC664E"/>
    <w:rsid w:val="00DD232D"/>
    <w:rsid w:val="00DE26C9"/>
    <w:rsid w:val="00DF6093"/>
    <w:rsid w:val="00E00780"/>
    <w:rsid w:val="00E114DB"/>
    <w:rsid w:val="00E120CB"/>
    <w:rsid w:val="00E17705"/>
    <w:rsid w:val="00E21F75"/>
    <w:rsid w:val="00E26132"/>
    <w:rsid w:val="00E266C0"/>
    <w:rsid w:val="00E27CC4"/>
    <w:rsid w:val="00E317DA"/>
    <w:rsid w:val="00E339A0"/>
    <w:rsid w:val="00E407A2"/>
    <w:rsid w:val="00E6082B"/>
    <w:rsid w:val="00E711AA"/>
    <w:rsid w:val="00E71637"/>
    <w:rsid w:val="00E73752"/>
    <w:rsid w:val="00E76C65"/>
    <w:rsid w:val="00E85D06"/>
    <w:rsid w:val="00E86716"/>
    <w:rsid w:val="00E86E4B"/>
    <w:rsid w:val="00EA18AD"/>
    <w:rsid w:val="00EA360F"/>
    <w:rsid w:val="00EA72BB"/>
    <w:rsid w:val="00EB21FF"/>
    <w:rsid w:val="00EB4132"/>
    <w:rsid w:val="00EC6B06"/>
    <w:rsid w:val="00ED72DA"/>
    <w:rsid w:val="00EE67C1"/>
    <w:rsid w:val="00EF3EF8"/>
    <w:rsid w:val="00EF7396"/>
    <w:rsid w:val="00F02476"/>
    <w:rsid w:val="00F116B8"/>
    <w:rsid w:val="00F2568E"/>
    <w:rsid w:val="00F2700C"/>
    <w:rsid w:val="00F35818"/>
    <w:rsid w:val="00F47569"/>
    <w:rsid w:val="00F80216"/>
    <w:rsid w:val="00F810D1"/>
    <w:rsid w:val="00F81F42"/>
    <w:rsid w:val="00F837C5"/>
    <w:rsid w:val="00FA3AA0"/>
    <w:rsid w:val="00FA7F02"/>
    <w:rsid w:val="00FB0A21"/>
    <w:rsid w:val="00FB4EE0"/>
    <w:rsid w:val="00FC5521"/>
    <w:rsid w:val="00FC5A04"/>
    <w:rsid w:val="00FC72D2"/>
    <w:rsid w:val="00FD1F5B"/>
    <w:rsid w:val="00FE31A9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1574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2017-05-22T14:30:00Z</cp:lastPrinted>
  <dcterms:created xsi:type="dcterms:W3CDTF">2017-06-13T18:39:00Z</dcterms:created>
  <dcterms:modified xsi:type="dcterms:W3CDTF">2017-06-22T21:11:00Z</dcterms:modified>
</cp:coreProperties>
</file>