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1F6E42" w:rsidP="001F6E42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DEVEC - </w:t>
            </w:r>
            <w:r w:rsidR="000C3D26">
              <w:rPr>
                <w:rFonts w:ascii="Times New Roman" w:hAnsi="Times New Roman"/>
                <w:szCs w:val="22"/>
              </w:rPr>
              <w:t>obrigatoriedade para consumidores livres conectados diretamente à rede básica de transmissão</w:t>
            </w:r>
            <w:r w:rsidR="00BB5B31">
              <w:rPr>
                <w:rFonts w:ascii="Times New Roman" w:hAnsi="Times New Roman"/>
                <w:szCs w:val="22"/>
              </w:rPr>
              <w:t>.</w:t>
            </w:r>
            <w:r w:rsidR="000C3D26">
              <w:rPr>
                <w:rFonts w:ascii="Times New Roman" w:hAnsi="Times New Roman"/>
                <w:szCs w:val="22"/>
              </w:rPr>
              <w:t xml:space="preserve"> </w:t>
            </w:r>
            <w:r w:rsidR="00003CE6" w:rsidRPr="00003CE6">
              <w:rPr>
                <w:rFonts w:ascii="Times New Roman" w:hAnsi="Times New Roman"/>
                <w:szCs w:val="22"/>
              </w:rPr>
              <w:t>A PESSOA FÍSICA OU JURÍDICA QUE, ESTANDO CONECTADO DIRETAMENTE À REDE BÁSICA DE TRANSMISSÃO, PROMOVA A ENTRADA DE ENERGIA ELÉTRICA NO SEU ESTABELECIMENTO OU DOMICÍLIO PARA FINS DE CONSUMO PRÓPRIO NÃO ESTÁ OBRIGADA A PRESTAR À SEFAZ A DECLARAÇÃO DO VALOR DE AQUISIÇÃO DA ENERGIA ELÉTRICA EM AMBIENTE DE CONTRATAÇÃO LIVRE –</w:t>
            </w:r>
            <w:r w:rsidR="00003CE6">
              <w:rPr>
                <w:rFonts w:ascii="Times New Roman" w:hAnsi="Times New Roman"/>
                <w:szCs w:val="22"/>
              </w:rPr>
              <w:t xml:space="preserve"> </w:t>
            </w:r>
            <w:r w:rsidR="00003CE6" w:rsidRPr="00003CE6">
              <w:rPr>
                <w:rFonts w:ascii="Times New Roman" w:hAnsi="Times New Roman"/>
                <w:szCs w:val="22"/>
              </w:rPr>
              <w:t>DEVEC</w:t>
            </w:r>
            <w:r w:rsidR="00003CE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003CE6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36"/>
                <w:szCs w:val="22"/>
              </w:rPr>
            </w:pPr>
          </w:p>
          <w:p w:rsidR="00D47680" w:rsidRPr="003C74CE" w:rsidRDefault="00D47680" w:rsidP="001F6E42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</w:t>
            </w:r>
            <w:r w:rsidR="001F6E42">
              <w:rPr>
                <w:rFonts w:ascii="Times New Roman" w:hAnsi="Times New Roman"/>
                <w:szCs w:val="22"/>
              </w:rPr>
              <w:t>072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003CE6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20"/>
          <w:szCs w:val="22"/>
        </w:rPr>
      </w:pPr>
    </w:p>
    <w:p w:rsidR="003C74CE" w:rsidRPr="00003CE6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003CE6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8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="005C7D6A" w:rsidRPr="00084116">
        <w:rPr>
          <w:b/>
          <w:sz w:val="22"/>
          <w:szCs w:val="22"/>
        </w:rPr>
        <w:t xml:space="preserve">o entendimento desta Superintendência de Tributação </w:t>
      </w:r>
      <w:r w:rsidR="002D136B" w:rsidRPr="002D136B">
        <w:rPr>
          <w:b/>
          <w:sz w:val="22"/>
          <w:szCs w:val="22"/>
        </w:rPr>
        <w:t xml:space="preserve">acerca </w:t>
      </w:r>
      <w:r w:rsidR="000C3D26" w:rsidRPr="000C3D26">
        <w:rPr>
          <w:b/>
          <w:sz w:val="22"/>
          <w:szCs w:val="22"/>
        </w:rPr>
        <w:t>da obrigatoriedade da</w:t>
      </w:r>
      <w:r w:rsidR="000C3D26">
        <w:rPr>
          <w:b/>
          <w:sz w:val="22"/>
          <w:szCs w:val="22"/>
        </w:rPr>
        <w:t xml:space="preserve"> entrega da Declaração do Valor de Aquisição da Energia Elétrica em Ambiente de Contratação Livre - </w:t>
      </w:r>
      <w:r w:rsidR="000C3D26" w:rsidRPr="000C3D26">
        <w:rPr>
          <w:b/>
          <w:sz w:val="22"/>
          <w:szCs w:val="22"/>
        </w:rPr>
        <w:t>DEVEC para consumidores livres conectados diretamente à rede básica de transmissão</w:t>
      </w:r>
      <w:r w:rsidR="00E81F58" w:rsidRPr="003670F1">
        <w:rPr>
          <w:b/>
          <w:sz w:val="22"/>
          <w:szCs w:val="22"/>
        </w:rPr>
        <w:t>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BC6009" w:rsidRPr="008D0CD7">
        <w:rPr>
          <w:sz w:val="22"/>
          <w:szCs w:val="22"/>
        </w:rPr>
        <w:t>com</w:t>
      </w:r>
      <w:r w:rsidR="00BC6009" w:rsidRPr="004F477C">
        <w:rPr>
          <w:sz w:val="22"/>
          <w:szCs w:val="22"/>
        </w:rPr>
        <w:t xml:space="preserve"> cópias reprográficas</w:t>
      </w:r>
      <w:r w:rsidR="00BC6009">
        <w:rPr>
          <w:sz w:val="22"/>
          <w:szCs w:val="22"/>
        </w:rPr>
        <w:t xml:space="preserve"> relativas</w:t>
      </w:r>
      <w:r w:rsidR="00BC6009" w:rsidRPr="004F477C">
        <w:rPr>
          <w:sz w:val="22"/>
          <w:szCs w:val="22"/>
        </w:rPr>
        <w:t xml:space="preserve"> à habilitação do signatário da petição inicial (fls. </w:t>
      </w:r>
      <w:r w:rsidR="00BC6009">
        <w:rPr>
          <w:sz w:val="22"/>
          <w:szCs w:val="22"/>
        </w:rPr>
        <w:t xml:space="preserve">5/22), bem como </w:t>
      </w:r>
      <w:r w:rsidR="00B5112F">
        <w:rPr>
          <w:sz w:val="22"/>
          <w:szCs w:val="22"/>
        </w:rPr>
        <w:t xml:space="preserve">com </w:t>
      </w:r>
      <w:r w:rsidR="00B5112F" w:rsidRPr="008D0CD7">
        <w:rPr>
          <w:sz w:val="22"/>
          <w:szCs w:val="22"/>
        </w:rPr>
        <w:t>DARJ referente ao recolhimento da taxa de serviços Estaduais (fl</w:t>
      </w:r>
      <w:r w:rsidR="00B5112F">
        <w:rPr>
          <w:sz w:val="22"/>
          <w:szCs w:val="22"/>
        </w:rPr>
        <w:t xml:space="preserve">. </w:t>
      </w:r>
      <w:r w:rsidR="00BC6009">
        <w:rPr>
          <w:sz w:val="22"/>
          <w:szCs w:val="22"/>
        </w:rPr>
        <w:t>23</w:t>
      </w:r>
      <w:r w:rsidR="00B5112F">
        <w:rPr>
          <w:sz w:val="22"/>
          <w:szCs w:val="22"/>
        </w:rPr>
        <w:t>/</w:t>
      </w:r>
      <w:r w:rsidR="00BC6009">
        <w:rPr>
          <w:sz w:val="22"/>
          <w:szCs w:val="22"/>
        </w:rPr>
        <w:t>24</w:t>
      </w:r>
      <w:r w:rsidR="00B5112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BC6009">
        <w:rPr>
          <w:sz w:val="22"/>
          <w:szCs w:val="22"/>
        </w:rPr>
        <w:t>05</w:t>
      </w:r>
      <w:r w:rsidR="005C7D6A">
        <w:rPr>
          <w:sz w:val="22"/>
          <w:szCs w:val="22"/>
        </w:rPr>
        <w:t xml:space="preserve">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 xml:space="preserve">, à fl. </w:t>
      </w:r>
      <w:r w:rsidR="00BC6009">
        <w:rPr>
          <w:sz w:val="22"/>
          <w:szCs w:val="22"/>
        </w:rPr>
        <w:t>28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</w:t>
      </w:r>
      <w:r w:rsidR="00B5112F">
        <w:rPr>
          <w:sz w:val="22"/>
          <w:szCs w:val="22"/>
        </w:rPr>
        <w:t xml:space="preserve">dentre outras informações, </w:t>
      </w:r>
      <w:r w:rsidR="000C5196">
        <w:rPr>
          <w:sz w:val="22"/>
          <w:szCs w:val="22"/>
        </w:rPr>
        <w:t>“</w:t>
      </w:r>
      <w:r w:rsidR="00BC6009">
        <w:rPr>
          <w:i/>
          <w:sz w:val="22"/>
          <w:szCs w:val="22"/>
        </w:rPr>
        <w:t>pela regularidade da consulta apresentada</w:t>
      </w:r>
      <w:r w:rsidR="00160495">
        <w:rPr>
          <w:sz w:val="22"/>
          <w:szCs w:val="22"/>
        </w:rPr>
        <w:t>”</w:t>
      </w:r>
      <w:r w:rsidR="00BC6009">
        <w:rPr>
          <w:sz w:val="22"/>
          <w:szCs w:val="22"/>
        </w:rPr>
        <w:t>, afirmando atender ao disposto nos artigos 151, 152 e 165 do RPAT (Regulamento do Processo Administrativo Tributário – Decreto n° 2473/79).</w:t>
      </w:r>
      <w:r w:rsidR="005C7D6A">
        <w:rPr>
          <w:sz w:val="22"/>
          <w:szCs w:val="22"/>
        </w:rPr>
        <w:t xml:space="preserve"> </w:t>
      </w:r>
      <w:r w:rsidR="00BC6009">
        <w:rPr>
          <w:sz w:val="22"/>
          <w:szCs w:val="22"/>
        </w:rPr>
        <w:t>E, também, à fl. 31,</w:t>
      </w:r>
      <w:r w:rsidR="00633BF6">
        <w:rPr>
          <w:sz w:val="22"/>
          <w:szCs w:val="22"/>
        </w:rPr>
        <w:t xml:space="preserve"> que “</w:t>
      </w:r>
      <w:r w:rsidR="00BC6009" w:rsidRPr="00BC6009">
        <w:rPr>
          <w:i/>
          <w:sz w:val="22"/>
          <w:szCs w:val="22"/>
        </w:rPr>
        <w:t>existem</w:t>
      </w:r>
      <w:r w:rsidR="00B5112F">
        <w:rPr>
          <w:i/>
          <w:sz w:val="22"/>
          <w:szCs w:val="22"/>
        </w:rPr>
        <w:t xml:space="preserve"> Au</w:t>
      </w:r>
      <w:r w:rsidR="002C1F52">
        <w:rPr>
          <w:i/>
          <w:sz w:val="22"/>
          <w:szCs w:val="22"/>
        </w:rPr>
        <w:t>to</w:t>
      </w:r>
      <w:r w:rsidR="00BC6009">
        <w:rPr>
          <w:i/>
          <w:sz w:val="22"/>
          <w:szCs w:val="22"/>
        </w:rPr>
        <w:t>s</w:t>
      </w:r>
      <w:r w:rsidR="002C1F52">
        <w:rPr>
          <w:i/>
          <w:sz w:val="22"/>
          <w:szCs w:val="22"/>
        </w:rPr>
        <w:t xml:space="preserve"> de </w:t>
      </w:r>
      <w:r w:rsidR="00B5112F">
        <w:rPr>
          <w:i/>
          <w:sz w:val="22"/>
          <w:szCs w:val="22"/>
        </w:rPr>
        <w:t>Infração</w:t>
      </w:r>
      <w:r w:rsidR="00BC6009">
        <w:rPr>
          <w:i/>
          <w:sz w:val="22"/>
          <w:szCs w:val="22"/>
        </w:rPr>
        <w:t xml:space="preserve"> lavrados contra a consulente, pendentes de decisão </w:t>
      </w:r>
      <w:r w:rsidR="00F62D1E">
        <w:rPr>
          <w:i/>
          <w:sz w:val="22"/>
          <w:szCs w:val="22"/>
        </w:rPr>
        <w:t>(folha 30), porém nenhum deles s</w:t>
      </w:r>
      <w:r w:rsidR="00BC6009">
        <w:rPr>
          <w:i/>
          <w:sz w:val="22"/>
          <w:szCs w:val="22"/>
        </w:rPr>
        <w:t>e relaciona com a matéria objeto da</w:t>
      </w:r>
      <w:r w:rsidR="00B5112F">
        <w:rPr>
          <w:i/>
          <w:sz w:val="22"/>
          <w:szCs w:val="22"/>
        </w:rPr>
        <w:t xml:space="preserve"> consulta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6471FD" w:rsidRPr="006471FD" w:rsidRDefault="006471FD" w:rsidP="005C7D6A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 consulente alega, </w:t>
      </w:r>
      <w:r w:rsidR="00F62D1E">
        <w:rPr>
          <w:sz w:val="22"/>
          <w:szCs w:val="22"/>
        </w:rPr>
        <w:t xml:space="preserve">à </w:t>
      </w:r>
      <w:r>
        <w:rPr>
          <w:sz w:val="22"/>
          <w:szCs w:val="22"/>
        </w:rPr>
        <w:t xml:space="preserve">fl. 4, </w:t>
      </w:r>
      <w:r w:rsidR="0094739B">
        <w:rPr>
          <w:sz w:val="22"/>
          <w:szCs w:val="22"/>
        </w:rPr>
        <w:t xml:space="preserve">que </w:t>
      </w:r>
      <w:r>
        <w:rPr>
          <w:sz w:val="22"/>
          <w:szCs w:val="22"/>
        </w:rPr>
        <w:t>“</w:t>
      </w:r>
      <w:r w:rsidR="0094739B">
        <w:rPr>
          <w:i/>
          <w:sz w:val="22"/>
          <w:szCs w:val="22"/>
        </w:rPr>
        <w:t xml:space="preserve">se enquadra nas características de consumidor livre e está conectado diretamente à rede básica de transmissão. Desta forma, entendemos que a </w:t>
      </w:r>
      <w:proofErr w:type="gramStart"/>
      <w:r w:rsidR="0094739B" w:rsidRPr="0094739B">
        <w:rPr>
          <w:sz w:val="22"/>
          <w:szCs w:val="22"/>
        </w:rPr>
        <w:t>[...</w:t>
      </w:r>
      <w:proofErr w:type="gramEnd"/>
      <w:r w:rsidR="00F62D1E">
        <w:rPr>
          <w:sz w:val="22"/>
          <w:szCs w:val="22"/>
        </w:rPr>
        <w:t>consulente...</w:t>
      </w:r>
      <w:r w:rsidR="0094739B" w:rsidRPr="0094739B">
        <w:rPr>
          <w:sz w:val="22"/>
          <w:szCs w:val="22"/>
        </w:rPr>
        <w:t>]</w:t>
      </w:r>
      <w:r w:rsidR="0094739B">
        <w:rPr>
          <w:i/>
          <w:sz w:val="22"/>
          <w:szCs w:val="22"/>
        </w:rPr>
        <w:t xml:space="preserve"> se enquadre no Inciso IV, do Artigo 14, da Resolução SEFAZ n° 177, de 22 de dezembro de 2017</w:t>
      </w:r>
      <w:r>
        <w:rPr>
          <w:i/>
          <w:sz w:val="22"/>
          <w:szCs w:val="22"/>
        </w:rPr>
        <w:t>”</w:t>
      </w:r>
      <w:r w:rsidRPr="006471FD">
        <w:rPr>
          <w:sz w:val="22"/>
          <w:szCs w:val="22"/>
        </w:rPr>
        <w:t>.</w:t>
      </w:r>
    </w:p>
    <w:p w:rsidR="00B5458D" w:rsidRPr="00003CE6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A64BA9" w:rsidRPr="00BB5B31" w:rsidRDefault="00A64BA9" w:rsidP="00C80334">
      <w:pPr>
        <w:pStyle w:val="Corpodetexto"/>
        <w:spacing w:line="360" w:lineRule="auto"/>
        <w:jc w:val="both"/>
        <w:rPr>
          <w:b/>
          <w:sz w:val="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BB5B31" w:rsidRDefault="00F74BDB" w:rsidP="00C80334">
      <w:pPr>
        <w:pStyle w:val="Corpodetexto"/>
        <w:spacing w:line="360" w:lineRule="auto"/>
        <w:jc w:val="both"/>
        <w:rPr>
          <w:b/>
          <w:sz w:val="2"/>
          <w:szCs w:val="22"/>
        </w:rPr>
      </w:pPr>
    </w:p>
    <w:p w:rsidR="006471FD" w:rsidRDefault="0094739B" w:rsidP="0094739B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Mesmo sendo consumidor livre e estando conectado diretamente à rede básica de transmissão, há obrigatoriedade da apresentação da obrigação acessória DEVEC – Declaração do Valor de Aquisição da Energia Elétrica em Ambiente de Contratação Livre</w:t>
      </w:r>
      <w:r w:rsidR="006471FD">
        <w:rPr>
          <w:i/>
          <w:sz w:val="22"/>
          <w:szCs w:val="22"/>
        </w:rPr>
        <w:t>?</w:t>
      </w:r>
    </w:p>
    <w:p w:rsidR="008C7BB0" w:rsidRPr="00003CE6" w:rsidRDefault="008C7BB0" w:rsidP="00F74BD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003CE6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640A68" w:rsidRDefault="0004178C" w:rsidP="00640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 questionamento apresentado</w:t>
      </w:r>
      <w:r w:rsidR="003523A8">
        <w:rPr>
          <w:rFonts w:ascii="Times New Roman" w:hAnsi="Times New Roman" w:cs="Times New Roman"/>
        </w:rPr>
        <w:t xml:space="preserve">, esclarecemos que a obrigatoriedade de entrega da </w:t>
      </w:r>
      <w:r w:rsidR="003523A8" w:rsidRPr="003523A8">
        <w:rPr>
          <w:rFonts w:ascii="Times New Roman" w:hAnsi="Times New Roman" w:cs="Times New Roman"/>
        </w:rPr>
        <w:t xml:space="preserve">Declaração do Valor de Aquisição da Energia Elétrica em Ambiente de Contratação Livre </w:t>
      </w:r>
      <w:r w:rsidR="003523A8">
        <w:rPr>
          <w:rFonts w:ascii="Times New Roman" w:hAnsi="Times New Roman" w:cs="Times New Roman"/>
        </w:rPr>
        <w:t>–</w:t>
      </w:r>
      <w:r w:rsidR="003523A8" w:rsidRPr="003523A8">
        <w:rPr>
          <w:rFonts w:ascii="Times New Roman" w:hAnsi="Times New Roman" w:cs="Times New Roman"/>
        </w:rPr>
        <w:t xml:space="preserve"> DEVEC</w:t>
      </w:r>
      <w:r w:rsidR="003523A8">
        <w:rPr>
          <w:rFonts w:ascii="Times New Roman" w:hAnsi="Times New Roman" w:cs="Times New Roman"/>
        </w:rPr>
        <w:t xml:space="preserve"> decorre do disposto no §1° do artigo 3°-B do Livro II do RICMS-RJ/00, a seguir transcrito:</w:t>
      </w:r>
    </w:p>
    <w:p w:rsidR="003523A8" w:rsidRPr="003523A8" w:rsidRDefault="003523A8" w:rsidP="003523A8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3523A8">
        <w:rPr>
          <w:rFonts w:ascii="Times New Roman" w:hAnsi="Times New Roman" w:cs="Times New Roman"/>
          <w:sz w:val="20"/>
        </w:rPr>
        <w:t>Art. 3.º-B. A base de cálculo do imposto das operações será o valor da última operação, nele incluídos o valor devido, cobrado ou pago pela energia elétrica, os valores e encargos cobrados pelas empresas responsáveis pela operação da rede ou da linha de distribuição ou de transmissão à qual estiver conectado o destinatário e quaisquer outros valores e encargos inerentes ao consumo da energia elétrica, ainda que devidos a terceiros.</w:t>
      </w:r>
    </w:p>
    <w:p w:rsidR="003523A8" w:rsidRDefault="003523A8" w:rsidP="003523A8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3523A8">
        <w:rPr>
          <w:rFonts w:ascii="Times New Roman" w:hAnsi="Times New Roman" w:cs="Times New Roman"/>
          <w:sz w:val="20"/>
        </w:rPr>
        <w:t xml:space="preserve">§ 1.º </w:t>
      </w:r>
      <w:r w:rsidRPr="003523A8">
        <w:rPr>
          <w:rFonts w:ascii="Times New Roman" w:hAnsi="Times New Roman" w:cs="Times New Roman"/>
          <w:b/>
          <w:sz w:val="20"/>
          <w:u w:val="single"/>
        </w:rPr>
        <w:t>Na hipótese do inciso I do art. 3.º-A</w:t>
      </w:r>
      <w:r w:rsidRPr="003523A8">
        <w:rPr>
          <w:rFonts w:ascii="Times New Roman" w:hAnsi="Times New Roman" w:cs="Times New Roman"/>
          <w:sz w:val="20"/>
        </w:rPr>
        <w:t xml:space="preserve">, o destinatário da energia elétrica </w:t>
      </w:r>
      <w:r w:rsidRPr="003523A8">
        <w:rPr>
          <w:rFonts w:ascii="Times New Roman" w:hAnsi="Times New Roman" w:cs="Times New Roman"/>
          <w:b/>
          <w:sz w:val="20"/>
          <w:u w:val="single"/>
        </w:rPr>
        <w:t>deverá prestar</w:t>
      </w:r>
      <w:r w:rsidRPr="003523A8">
        <w:rPr>
          <w:rFonts w:ascii="Times New Roman" w:hAnsi="Times New Roman" w:cs="Times New Roman"/>
          <w:sz w:val="20"/>
        </w:rPr>
        <w:t xml:space="preserve">, para fins da apuração da base de cálculo de que trata o caput, </w:t>
      </w:r>
      <w:r w:rsidRPr="003523A8">
        <w:rPr>
          <w:rFonts w:ascii="Times New Roman" w:hAnsi="Times New Roman" w:cs="Times New Roman"/>
          <w:b/>
          <w:sz w:val="20"/>
          <w:u w:val="single"/>
        </w:rPr>
        <w:t>declaração</w:t>
      </w:r>
      <w:r w:rsidRPr="003523A8">
        <w:rPr>
          <w:rFonts w:ascii="Times New Roman" w:hAnsi="Times New Roman" w:cs="Times New Roman"/>
          <w:sz w:val="20"/>
        </w:rPr>
        <w:t xml:space="preserve"> do valor devido, cobrado ou pago pela energia elétrica por ele consumida no mês imediatamente anterior para o conjunto de todos os seus domicílios ou estabelecimentos localizados na área de abrangência do </w:t>
      </w:r>
      <w:proofErr w:type="spellStart"/>
      <w:r w:rsidRPr="003523A8">
        <w:rPr>
          <w:rFonts w:ascii="Times New Roman" w:hAnsi="Times New Roman" w:cs="Times New Roman"/>
          <w:sz w:val="20"/>
        </w:rPr>
        <w:t>submercado</w:t>
      </w:r>
      <w:proofErr w:type="spellEnd"/>
      <w:r w:rsidRPr="003523A8">
        <w:rPr>
          <w:rFonts w:ascii="Times New Roman" w:hAnsi="Times New Roman" w:cs="Times New Roman"/>
          <w:sz w:val="20"/>
        </w:rPr>
        <w:t xml:space="preserve"> Sudeste/Centro-Oeste, conforme definido na Resolução 402, de 21 de setembro de 2001, da Agência Nacional de Energia Elétrica (ANEEL), ainda que essa área alcance, total ou parcialmente, o território de outras unidades federadas.</w:t>
      </w:r>
    </w:p>
    <w:p w:rsidR="003523A8" w:rsidRDefault="003523A8" w:rsidP="003523A8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 [sem grifo no original</w:t>
      </w:r>
      <w:proofErr w:type="gramStart"/>
      <w:r>
        <w:rPr>
          <w:rFonts w:ascii="Times New Roman" w:hAnsi="Times New Roman" w:cs="Times New Roman"/>
          <w:sz w:val="20"/>
        </w:rPr>
        <w:t>]</w:t>
      </w:r>
      <w:proofErr w:type="gramEnd"/>
    </w:p>
    <w:p w:rsidR="003523A8" w:rsidRPr="003523A8" w:rsidRDefault="003523A8" w:rsidP="003523A8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F316B0" w:rsidRDefault="003523A8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dispositivo supra, </w:t>
      </w:r>
      <w:r w:rsidR="005234AB">
        <w:rPr>
          <w:rFonts w:ascii="Times New Roman" w:hAnsi="Times New Roman" w:cs="Times New Roman"/>
        </w:rPr>
        <w:t>depreende-se que a referida declaração deve ser prestada na hipótese prevista no inciso I do art. 3°-A</w:t>
      </w:r>
      <w:r w:rsidR="006F1F22">
        <w:rPr>
          <w:rFonts w:ascii="Times New Roman" w:hAnsi="Times New Roman" w:cs="Times New Roman"/>
        </w:rPr>
        <w:t xml:space="preserve">, </w:t>
      </w:r>
      <w:proofErr w:type="spellStart"/>
      <w:r w:rsidR="006F1F22">
        <w:rPr>
          <w:rFonts w:ascii="Times New Roman" w:hAnsi="Times New Roman" w:cs="Times New Roman"/>
          <w:i/>
        </w:rPr>
        <w:t>verbis</w:t>
      </w:r>
      <w:proofErr w:type="spellEnd"/>
      <w:r w:rsidR="005234AB">
        <w:rPr>
          <w:rFonts w:ascii="Times New Roman" w:hAnsi="Times New Roman" w:cs="Times New Roman"/>
        </w:rPr>
        <w:t>:</w:t>
      </w:r>
    </w:p>
    <w:p w:rsidR="005234AB" w:rsidRPr="005234AB" w:rsidRDefault="005234AB" w:rsidP="005234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234AB">
        <w:rPr>
          <w:rFonts w:ascii="Times New Roman" w:hAnsi="Times New Roman" w:cs="Times New Roman"/>
          <w:sz w:val="20"/>
        </w:rPr>
        <w:t>Art. 3.º-A. Fica atribuída a responsabilidade pelo pagamento do imposto incidente nas sucessivas operações internas e interestaduais com energia elétrica destinada a este Estado, desde a importação ou produção até a última operação da qual decorra a saída com destino a estabelecimento ou domicílio onde deva ser consumida por destinatário que a tenha adquirido mediante contrato de compra e venda firmado em ambiente de contratação livre, na condição de sujeito passivo por substituição tributária:</w:t>
      </w:r>
    </w:p>
    <w:p w:rsidR="005234AB" w:rsidRPr="005234AB" w:rsidRDefault="005234AB" w:rsidP="005234A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</w:rPr>
      </w:pPr>
      <w:r w:rsidRPr="005234AB">
        <w:rPr>
          <w:rFonts w:ascii="Times New Roman" w:hAnsi="Times New Roman" w:cs="Times New Roman"/>
          <w:b/>
          <w:sz w:val="20"/>
        </w:rPr>
        <w:t xml:space="preserve">I - à empresa </w:t>
      </w:r>
      <w:r w:rsidRPr="005234AB">
        <w:rPr>
          <w:rFonts w:ascii="Times New Roman" w:hAnsi="Times New Roman" w:cs="Times New Roman"/>
          <w:b/>
          <w:sz w:val="20"/>
          <w:u w:val="single"/>
        </w:rPr>
        <w:t>distribuidora</w:t>
      </w:r>
      <w:r w:rsidRPr="005234AB">
        <w:rPr>
          <w:rFonts w:ascii="Times New Roman" w:hAnsi="Times New Roman" w:cs="Times New Roman"/>
          <w:b/>
          <w:sz w:val="20"/>
        </w:rPr>
        <w:t xml:space="preserve"> que praticar a última operação em referência por força da execução de contratos de conexão e de uso da rede de distribuição por ela operada, firmados com o respectivo destinatário que deva conectar-se àquela rede para fins do recebimento, em condições de consumo, da energia elétrica por ele adquirida de terceiros;</w:t>
      </w:r>
    </w:p>
    <w:p w:rsidR="005234AB" w:rsidRPr="005234AB" w:rsidRDefault="005234AB" w:rsidP="005234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234AB">
        <w:rPr>
          <w:rFonts w:ascii="Times New Roman" w:hAnsi="Times New Roman" w:cs="Times New Roman"/>
          <w:sz w:val="20"/>
        </w:rPr>
        <w:lastRenderedPageBreak/>
        <w:t>II - ao destinatário que, estando conectado diretamente à rede básica de transmissão, promova a entrada de energia elétrica no seu estabelecimento ou domicílio para fins de consumo próprio.</w:t>
      </w:r>
    </w:p>
    <w:p w:rsidR="005234AB" w:rsidRDefault="005234AB" w:rsidP="005234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234AB">
        <w:rPr>
          <w:rFonts w:ascii="Times New Roman" w:hAnsi="Times New Roman" w:cs="Times New Roman"/>
          <w:sz w:val="20"/>
        </w:rPr>
        <w:t>Parágrafo Único - Na hipótese do inciso I, a distribuidora deverá enviar à SEFAZ arquivo digital contendo informações relativas a cada estabelecimento ou domicílio, situado no território fluminense, que estiver conectado à linha de distribuição ou de transmissão integrante da rede de distribuição, por ela operada, em razão da execução de contratos de conexão e de uso da referida rede, por ela firmados com a respectiva pessoa jurídica destinatária, para fins do consumo da energia elétrica objeto da operação.</w:t>
      </w:r>
      <w:r>
        <w:rPr>
          <w:rFonts w:ascii="Times New Roman" w:hAnsi="Times New Roman" w:cs="Times New Roman"/>
          <w:sz w:val="20"/>
        </w:rPr>
        <w:t xml:space="preserve"> [sem grifo no original]</w:t>
      </w:r>
    </w:p>
    <w:p w:rsidR="005234AB" w:rsidRPr="005234AB" w:rsidRDefault="005234AB" w:rsidP="005234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5234AB" w:rsidRDefault="005234AB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redação dos dispositivos mencionados, quais sejam: o §1° do artigo 3°-B e inciso I do artigo 3°-A, conclui-se que a declaração em questão deve ser entregue pelo </w:t>
      </w:r>
      <w:r w:rsidRPr="005234AB">
        <w:rPr>
          <w:rFonts w:ascii="Times New Roman" w:hAnsi="Times New Roman" w:cs="Times New Roman"/>
        </w:rPr>
        <w:t>destinatário da energia elétrica</w:t>
      </w:r>
      <w:r w:rsidR="00B348D7">
        <w:rPr>
          <w:rFonts w:ascii="Times New Roman" w:hAnsi="Times New Roman" w:cs="Times New Roman"/>
        </w:rPr>
        <w:t xml:space="preserve"> conectado </w:t>
      </w:r>
      <w:r w:rsidR="00B348D7" w:rsidRPr="00B348D7">
        <w:rPr>
          <w:rFonts w:ascii="Times New Roman" w:hAnsi="Times New Roman" w:cs="Times New Roman"/>
        </w:rPr>
        <w:t>à empresa distribuidora que praticar a última operação em referência por força da execução de contratos de conexão e de uso da rede de distribuição por ela operada, firmados com o respectivo destinatário que deva conectar-se àquela rede para fins do recebimento, em condições de consumo, da energia elétrica por ele adquirida de terceiros</w:t>
      </w:r>
      <w:r w:rsidR="00B348D7">
        <w:rPr>
          <w:rFonts w:ascii="Times New Roman" w:hAnsi="Times New Roman" w:cs="Times New Roman"/>
        </w:rPr>
        <w:t>.</w:t>
      </w:r>
    </w:p>
    <w:p w:rsidR="00B348D7" w:rsidRDefault="00B348D7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sentido, o contribuinte enquadrado no inciso II do aludido artigo 3°-A, isto é, o</w:t>
      </w:r>
      <w:r w:rsidRPr="00B348D7">
        <w:rPr>
          <w:rFonts w:ascii="Times New Roman" w:hAnsi="Times New Roman" w:cs="Times New Roman"/>
        </w:rPr>
        <w:t xml:space="preserve"> destinatário que, estando conectado diretamente à rede básica de transmissão, promova a entrada de energia elétrica no seu estabelecimento ou domicílio para fins de consumo próprio</w:t>
      </w:r>
      <w:r>
        <w:rPr>
          <w:rFonts w:ascii="Times New Roman" w:hAnsi="Times New Roman" w:cs="Times New Roman"/>
        </w:rPr>
        <w:t xml:space="preserve">, não está obrigado </w:t>
      </w:r>
      <w:r w:rsidR="008443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prestar a declaração à que alude o §1° do artigo 3°-B do Livro II do RICMS-RJ/00, denominada DEVEC.</w:t>
      </w:r>
    </w:p>
    <w:p w:rsidR="00B348D7" w:rsidRPr="00B348D7" w:rsidRDefault="00B348D7" w:rsidP="00B348D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Corrobora com o exposto a previsão disposta no artigo 15 </w:t>
      </w:r>
      <w:r w:rsidRPr="00B348D7">
        <w:rPr>
          <w:rFonts w:ascii="Times New Roman" w:hAnsi="Times New Roman" w:cs="Times New Roman"/>
        </w:rPr>
        <w:t>do Anexo XV da Parte II da Resolução SEFAZ n° 720/14</w:t>
      </w:r>
      <w:r>
        <w:rPr>
          <w:rFonts w:ascii="Times New Roman" w:hAnsi="Times New Roman" w:cs="Times New Roman"/>
        </w:rPr>
        <w:t xml:space="preserve">, segundo o qual, a </w:t>
      </w:r>
      <w:r w:rsidR="006F1F22">
        <w:rPr>
          <w:rFonts w:ascii="Times New Roman" w:hAnsi="Times New Roman" w:cs="Times New Roman"/>
        </w:rPr>
        <w:t xml:space="preserve">DEVEC </w:t>
      </w:r>
      <w:r>
        <w:rPr>
          <w:rFonts w:ascii="Times New Roman" w:hAnsi="Times New Roman" w:cs="Times New Roman"/>
        </w:rPr>
        <w:t>deve ser prestada pela pessoa</w:t>
      </w:r>
      <w:r w:rsidR="009941E5">
        <w:rPr>
          <w:rFonts w:ascii="Times New Roman" w:hAnsi="Times New Roman" w:cs="Times New Roman"/>
        </w:rPr>
        <w:t xml:space="preserve"> física ou</w:t>
      </w:r>
      <w:r>
        <w:rPr>
          <w:rFonts w:ascii="Times New Roman" w:hAnsi="Times New Roman" w:cs="Times New Roman"/>
        </w:rPr>
        <w:t xml:space="preserve"> jurídica de que </w:t>
      </w:r>
      <w:r w:rsidRPr="00B348D7">
        <w:rPr>
          <w:rFonts w:ascii="Times New Roman" w:hAnsi="Times New Roman" w:cs="Times New Roman"/>
        </w:rPr>
        <w:t>trata o i</w:t>
      </w:r>
      <w:r w:rsidR="006F1F22">
        <w:rPr>
          <w:rFonts w:ascii="Times New Roman" w:hAnsi="Times New Roman" w:cs="Times New Roman"/>
        </w:rPr>
        <w:t>nciso II do artigo</w:t>
      </w:r>
      <w:r w:rsidRPr="00B348D7">
        <w:rPr>
          <w:rFonts w:ascii="Times New Roman" w:hAnsi="Times New Roman" w:cs="Times New Roman"/>
        </w:rPr>
        <w:t xml:space="preserve"> 14</w:t>
      </w:r>
      <w:r w:rsidR="006F1F22">
        <w:rPr>
          <w:rFonts w:ascii="Times New Roman" w:hAnsi="Times New Roman" w:cs="Times New Roman"/>
        </w:rPr>
        <w:t xml:space="preserve"> do referido Anexo e não pela pessoa prevista no inciso IV do mesmo artigo 14, </w:t>
      </w:r>
      <w:r w:rsidR="0084435A">
        <w:rPr>
          <w:rFonts w:ascii="Times New Roman" w:hAnsi="Times New Roman" w:cs="Times New Roman"/>
        </w:rPr>
        <w:t>esta última</w:t>
      </w:r>
      <w:r w:rsidR="006F1F22">
        <w:rPr>
          <w:rFonts w:ascii="Times New Roman" w:hAnsi="Times New Roman" w:cs="Times New Roman"/>
        </w:rPr>
        <w:t xml:space="preserve"> </w:t>
      </w:r>
      <w:r w:rsidR="006F1F22" w:rsidRPr="006F1F22">
        <w:rPr>
          <w:rFonts w:ascii="Times New Roman" w:hAnsi="Times New Roman" w:cs="Times New Roman"/>
        </w:rPr>
        <w:t>conectad</w:t>
      </w:r>
      <w:r w:rsidR="006F1F22">
        <w:rPr>
          <w:rFonts w:ascii="Times New Roman" w:hAnsi="Times New Roman" w:cs="Times New Roman"/>
        </w:rPr>
        <w:t>a</w:t>
      </w:r>
      <w:r w:rsidR="006F1F22" w:rsidRPr="006F1F22">
        <w:rPr>
          <w:rFonts w:ascii="Times New Roman" w:hAnsi="Times New Roman" w:cs="Times New Roman"/>
        </w:rPr>
        <w:t xml:space="preserve"> diretamente à rede básica de transmissão, </w:t>
      </w:r>
      <w:r w:rsidR="0084435A">
        <w:rPr>
          <w:rFonts w:ascii="Times New Roman" w:hAnsi="Times New Roman" w:cs="Times New Roman"/>
        </w:rPr>
        <w:t>qu</w:t>
      </w:r>
      <w:r w:rsidR="006F1F22">
        <w:rPr>
          <w:rFonts w:ascii="Times New Roman" w:hAnsi="Times New Roman" w:cs="Times New Roman"/>
        </w:rPr>
        <w:t xml:space="preserve">e </w:t>
      </w:r>
      <w:r w:rsidR="006F1F22" w:rsidRPr="006F1F22">
        <w:rPr>
          <w:rFonts w:ascii="Times New Roman" w:hAnsi="Times New Roman" w:cs="Times New Roman"/>
        </w:rPr>
        <w:t>promov</w:t>
      </w:r>
      <w:r w:rsidR="006F1F22">
        <w:rPr>
          <w:rFonts w:ascii="Times New Roman" w:hAnsi="Times New Roman" w:cs="Times New Roman"/>
        </w:rPr>
        <w:t>e</w:t>
      </w:r>
      <w:r w:rsidR="006F1F22" w:rsidRPr="006F1F22">
        <w:rPr>
          <w:rFonts w:ascii="Times New Roman" w:hAnsi="Times New Roman" w:cs="Times New Roman"/>
        </w:rPr>
        <w:t xml:space="preserve"> a entrada de energia elétrica no seu estabelecimento ou domicílio para fins de consumo próprio</w:t>
      </w:r>
      <w:r w:rsidR="006F1F22">
        <w:rPr>
          <w:rFonts w:ascii="Times New Roman" w:hAnsi="Times New Roman" w:cs="Times New Roman"/>
        </w:rPr>
        <w:t>. Vejamos estes dispositivos</w:t>
      </w:r>
      <w:r w:rsidRPr="00B348D7">
        <w:rPr>
          <w:rFonts w:ascii="Times New Roman" w:hAnsi="Times New Roman" w:cs="Times New Roman"/>
        </w:rPr>
        <w:t>:</w:t>
      </w:r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F1F22">
        <w:rPr>
          <w:rFonts w:ascii="Times New Roman" w:hAnsi="Times New Roman" w:cs="Times New Roman"/>
          <w:sz w:val="20"/>
        </w:rPr>
        <w:t xml:space="preserve">Art. 14. Sem prejuízo das demais obrigações previstas no RICMS, ficam sujeitos ao cumprimento </w:t>
      </w:r>
      <w:r>
        <w:rPr>
          <w:rFonts w:ascii="Times New Roman" w:hAnsi="Times New Roman" w:cs="Times New Roman"/>
          <w:sz w:val="20"/>
        </w:rPr>
        <w:t>das disposições deste Capítulo:</w:t>
      </w:r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F1F22">
        <w:rPr>
          <w:rFonts w:ascii="Times New Roman" w:hAnsi="Times New Roman" w:cs="Times New Roman"/>
          <w:sz w:val="20"/>
        </w:rPr>
        <w:t xml:space="preserve">I - a empresa distribuidora, responsável pela operação de rede de distribuição no Estado Rio de Janeiro, que praticar, na condição de contribuinte, operação relativa à circulação de energia elétrica, destinando-a diretamente a estabelecimento ou domicílio, localizado no território fluminense, para nele ser consumida por destinatário que a tenha adquirido, ainda que de terceiros, situados neste ou em outro Estado, em ambiente de contratação livre, e à qual estiver atribuída, nos termos do inciso I do art. 3.º-A do Livro II do Regulamento do ICMS, aprovado pelo Decreto n.º 27.427, de 17 de novembro de 2000 (RICMS/00), a responsabilidade, na condição de substituta tributária, pelo lançamento e pagamento do imposto incidente </w:t>
      </w:r>
      <w:r w:rsidRPr="006F1F22">
        <w:rPr>
          <w:rFonts w:ascii="Times New Roman" w:hAnsi="Times New Roman" w:cs="Times New Roman"/>
          <w:sz w:val="20"/>
        </w:rPr>
        <w:lastRenderedPageBreak/>
        <w:t xml:space="preserve">sobre as sucessivas operações internas, relativas à circulação de energia elétrica, desde a sua importação ou produção até a respectiva saída por </w:t>
      </w:r>
      <w:r>
        <w:rPr>
          <w:rFonts w:ascii="Times New Roman" w:hAnsi="Times New Roman" w:cs="Times New Roman"/>
          <w:sz w:val="20"/>
        </w:rPr>
        <w:t>ela promovida;</w:t>
      </w:r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F1F22">
        <w:rPr>
          <w:rFonts w:ascii="Times New Roman" w:hAnsi="Times New Roman" w:cs="Times New Roman"/>
          <w:b/>
          <w:sz w:val="20"/>
          <w:u w:val="single"/>
        </w:rPr>
        <w:t>II - a pessoa física ou jurídica destinatária da energia elétrica objeto das operações referidas no inciso I deste artigo, que, tendo adquirido tal mercadoria por meio de contratos de comercialização firmados, ainda que com terceiros, situados neste ou em outro Estado, em ambiente de contratação livre, tiver a consumido no estabelecimento ou domicílio, situado no território fluminense, ao qual ela tenha sido destinada;</w:t>
      </w:r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F1F22">
        <w:rPr>
          <w:rFonts w:ascii="Times New Roman" w:hAnsi="Times New Roman" w:cs="Times New Roman"/>
          <w:sz w:val="20"/>
        </w:rPr>
        <w:t xml:space="preserve">III - a pessoa jurídica alienante da energia elétrica adquirida pelo destinatário de que </w:t>
      </w:r>
      <w:r>
        <w:rPr>
          <w:rFonts w:ascii="Times New Roman" w:hAnsi="Times New Roman" w:cs="Times New Roman"/>
          <w:sz w:val="20"/>
        </w:rPr>
        <w:t>trata o inciso II deste artigo;</w:t>
      </w:r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F1F22">
        <w:rPr>
          <w:rFonts w:ascii="Times New Roman" w:hAnsi="Times New Roman" w:cs="Times New Roman"/>
          <w:b/>
          <w:sz w:val="20"/>
          <w:u w:val="single"/>
        </w:rPr>
        <w:t>IV - a pessoa física ou jurídica que, estando conectado diretamente à rede básica de transmissão, promova a entrada de energia elétrica no seu estabelecimento ou domicílio para fins de consumo próprio.</w:t>
      </w:r>
    </w:p>
    <w:p w:rsid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9941E5" w:rsidRDefault="00B348D7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F1F22">
        <w:rPr>
          <w:rFonts w:ascii="Times New Roman" w:hAnsi="Times New Roman" w:cs="Times New Roman"/>
          <w:sz w:val="20"/>
        </w:rPr>
        <w:t xml:space="preserve">Art. 15. </w:t>
      </w:r>
      <w:r w:rsidR="009941E5" w:rsidRPr="009941E5">
        <w:rPr>
          <w:rFonts w:ascii="Times New Roman" w:hAnsi="Times New Roman" w:cs="Times New Roman"/>
          <w:b/>
          <w:sz w:val="20"/>
          <w:u w:val="single"/>
        </w:rPr>
        <w:t>A pessoa física ou jurídica de que trata o inciso II do art. 14</w:t>
      </w:r>
      <w:r w:rsidR="009941E5" w:rsidRPr="009941E5">
        <w:rPr>
          <w:rFonts w:ascii="Times New Roman" w:hAnsi="Times New Roman" w:cs="Times New Roman"/>
          <w:sz w:val="20"/>
        </w:rPr>
        <w:t xml:space="preserve">, na condição de destinatária da energia elétrica objeto das operações referidas no inciso I daquele artigo, </w:t>
      </w:r>
      <w:r w:rsidR="009941E5" w:rsidRPr="009941E5">
        <w:rPr>
          <w:rFonts w:ascii="Times New Roman" w:hAnsi="Times New Roman" w:cs="Times New Roman"/>
          <w:b/>
          <w:sz w:val="20"/>
          <w:u w:val="single"/>
        </w:rPr>
        <w:t>deverá, para fins do disposto no § 1º do art. 3º-B do Livro II do RICMS, prestar, mensalmente, à SEFAZ, Declaração do Valor de Aquisição da Energia Elétrica em Ambiente de Contratação Livre - DEVEC</w:t>
      </w:r>
      <w:r w:rsidR="009941E5" w:rsidRPr="009941E5">
        <w:rPr>
          <w:rFonts w:ascii="Times New Roman" w:hAnsi="Times New Roman" w:cs="Times New Roman"/>
          <w:sz w:val="20"/>
        </w:rPr>
        <w:t xml:space="preserve"> para o conjunto de todos os seus estabelecimentos ou domicílios situados na área de abrangência do </w:t>
      </w:r>
      <w:proofErr w:type="spellStart"/>
      <w:r w:rsidR="009941E5" w:rsidRPr="009941E5">
        <w:rPr>
          <w:rFonts w:ascii="Times New Roman" w:hAnsi="Times New Roman" w:cs="Times New Roman"/>
          <w:sz w:val="20"/>
        </w:rPr>
        <w:t>submercado</w:t>
      </w:r>
      <w:proofErr w:type="spellEnd"/>
      <w:r w:rsidR="009941E5" w:rsidRPr="009941E5">
        <w:rPr>
          <w:rFonts w:ascii="Times New Roman" w:hAnsi="Times New Roman" w:cs="Times New Roman"/>
          <w:sz w:val="20"/>
        </w:rPr>
        <w:t xml:space="preserve"> Sudeste/Centro-Oeste, conforme definido na Resolução nº 402, de 21 de setembro de 2001, da Agência Nacional de Energia Elétrica - ANEEL, na qual, de acordo com leiaute previsto no Manual do Usuário DEVEC, deverão constar:</w:t>
      </w:r>
    </w:p>
    <w:p w:rsidR="00B348D7" w:rsidRDefault="00B348D7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F1F22">
        <w:rPr>
          <w:rFonts w:ascii="Times New Roman" w:hAnsi="Times New Roman" w:cs="Times New Roman"/>
          <w:sz w:val="20"/>
        </w:rPr>
        <w:t>(...)</w:t>
      </w:r>
      <w:r w:rsidR="006F1F22">
        <w:rPr>
          <w:rFonts w:ascii="Times New Roman" w:hAnsi="Times New Roman" w:cs="Times New Roman"/>
          <w:sz w:val="20"/>
        </w:rPr>
        <w:t xml:space="preserve"> [sem grifo no original</w:t>
      </w:r>
      <w:proofErr w:type="gramStart"/>
      <w:r w:rsidR="006F1F22">
        <w:rPr>
          <w:rFonts w:ascii="Times New Roman" w:hAnsi="Times New Roman" w:cs="Times New Roman"/>
          <w:sz w:val="20"/>
        </w:rPr>
        <w:t>]</w:t>
      </w:r>
      <w:proofErr w:type="gramEnd"/>
    </w:p>
    <w:p w:rsidR="006F1F22" w:rsidRPr="006F1F22" w:rsidRDefault="006F1F22" w:rsidP="006F1F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000EF2" w:rsidRDefault="006F1F2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 forma, </w:t>
      </w:r>
      <w:r w:rsidRPr="006F1F22">
        <w:rPr>
          <w:rFonts w:ascii="Times New Roman" w:hAnsi="Times New Roman" w:cs="Times New Roman"/>
        </w:rPr>
        <w:t>a pessoa física ou jurídica que, estando conectado diretamente à rede básica de transmissão, promova a entrada de energia elétrica no seu estabelecimento ou domicílio para fins de consumo próprio</w:t>
      </w:r>
      <w:r>
        <w:rPr>
          <w:rFonts w:ascii="Times New Roman" w:hAnsi="Times New Roman" w:cs="Times New Roman"/>
        </w:rPr>
        <w:t xml:space="preserve"> não está obrigada a prestar à SEFAZ a </w:t>
      </w:r>
      <w:r w:rsidRPr="006F1F22">
        <w:rPr>
          <w:rFonts w:ascii="Times New Roman" w:hAnsi="Times New Roman" w:cs="Times New Roman"/>
        </w:rPr>
        <w:t xml:space="preserve">Declaração do Valor de Aquisição da Energia Elétrica em Ambiente de Contratação Livre </w:t>
      </w:r>
      <w:r>
        <w:rPr>
          <w:rFonts w:ascii="Times New Roman" w:hAnsi="Times New Roman" w:cs="Times New Roman"/>
        </w:rPr>
        <w:t>–</w:t>
      </w:r>
      <w:r w:rsidRPr="006F1F22">
        <w:rPr>
          <w:rFonts w:ascii="Times New Roman" w:hAnsi="Times New Roman" w:cs="Times New Roman"/>
        </w:rPr>
        <w:t xml:space="preserve"> DEVEC</w:t>
      </w:r>
      <w:r>
        <w:rPr>
          <w:rFonts w:ascii="Times New Roman" w:hAnsi="Times New Roman" w:cs="Times New Roman"/>
        </w:rPr>
        <w:t xml:space="preserve">, considerando o disposto no </w:t>
      </w:r>
      <w:r w:rsidR="00AE2F92">
        <w:rPr>
          <w:rFonts w:ascii="Times New Roman" w:hAnsi="Times New Roman" w:cs="Times New Roman"/>
        </w:rPr>
        <w:t xml:space="preserve">§1° do artigo 3°-B do Livro II do RICMS-RJ-00 e no </w:t>
      </w:r>
      <w:r>
        <w:rPr>
          <w:rFonts w:ascii="Times New Roman" w:hAnsi="Times New Roman" w:cs="Times New Roman"/>
        </w:rPr>
        <w:t xml:space="preserve">artigo 15 </w:t>
      </w:r>
      <w:r w:rsidRPr="006F1F22">
        <w:rPr>
          <w:rFonts w:ascii="Times New Roman" w:hAnsi="Times New Roman" w:cs="Times New Roman"/>
        </w:rPr>
        <w:t xml:space="preserve">do Anexo XV da Parte </w:t>
      </w:r>
      <w:r>
        <w:rPr>
          <w:rFonts w:ascii="Times New Roman" w:hAnsi="Times New Roman" w:cs="Times New Roman"/>
        </w:rPr>
        <w:t>II da Resolução SEFAZ n° 720/14.</w:t>
      </w:r>
    </w:p>
    <w:p w:rsidR="006F1F22" w:rsidRPr="006F1F22" w:rsidRDefault="006F1F2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8C7BB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6449F8" w:rsidRPr="00A81F47" w:rsidRDefault="002602BE" w:rsidP="00A81F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AE2F92" w:rsidRPr="00AE2F92">
        <w:rPr>
          <w:rFonts w:ascii="Times New Roman" w:hAnsi="Times New Roman" w:cs="Times New Roman"/>
          <w:b/>
          <w:u w:val="single"/>
        </w:rPr>
        <w:t>a pessoa física ou jurídica que, estando conectado diretamente à rede básica de transmissão, promova a entrada de energia elétrica no seu estabelecimento ou domicílio para fins de consumo próprio não está obrigada a prestar à SEFAZ a Declaração do Valor de Aquisição da Energia Elétrica em Ambiente de Contratação Livre – DEVEC, considerando o disposto no §1° do artigo 3°-B do Livro II do RICMS-RJ-00 e no artigo 15 do Anexo XV da Parte II da Resolução SEFAZ n° 720/14</w:t>
      </w:r>
      <w:r w:rsidR="00A25C8C" w:rsidRPr="00A25C8C">
        <w:rPr>
          <w:rFonts w:ascii="Times New Roman" w:hAnsi="Times New Roman" w:cs="Times New Roman"/>
          <w:b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9941E5">
        <w:rPr>
          <w:rFonts w:ascii="Times New Roman" w:hAnsi="Times New Roman" w:cs="Times New Roman"/>
        </w:rPr>
        <w:t>8</w:t>
      </w:r>
      <w:proofErr w:type="gramEnd"/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640A68">
        <w:rPr>
          <w:rFonts w:ascii="Times New Roman" w:hAnsi="Times New Roman" w:cs="Times New Roman"/>
        </w:rPr>
        <w:t>agost</w:t>
      </w:r>
      <w:r w:rsidR="005C640E">
        <w:rPr>
          <w:rFonts w:ascii="Times New Roman" w:hAnsi="Times New Roman" w:cs="Times New Roman"/>
        </w:rPr>
        <w:t>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sectPr w:rsidR="002D2BF4" w:rsidSect="001F6E42">
      <w:headerReference w:type="default" r:id="rId9"/>
      <w:pgSz w:w="11906" w:h="16838"/>
      <w:pgMar w:top="1417" w:right="1133" w:bottom="1417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F6" w:rsidRDefault="002037F6" w:rsidP="00546EC0">
      <w:pPr>
        <w:spacing w:after="0" w:line="240" w:lineRule="auto"/>
      </w:pPr>
      <w:r>
        <w:separator/>
      </w:r>
    </w:p>
  </w:endnote>
  <w:endnote w:type="continuationSeparator" w:id="0">
    <w:p w:rsidR="002037F6" w:rsidRDefault="002037F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F6" w:rsidRDefault="002037F6" w:rsidP="00546EC0">
      <w:pPr>
        <w:spacing w:after="0" w:line="240" w:lineRule="auto"/>
      </w:pPr>
      <w:r>
        <w:separator/>
      </w:r>
    </w:p>
  </w:footnote>
  <w:footnote w:type="continuationSeparator" w:id="0">
    <w:p w:rsidR="002037F6" w:rsidRDefault="002037F6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43827C9" wp14:editId="695B2518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1D7B86" w:rsidP="009E006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460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1D7B8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1D7B86">
                  <w:rPr>
                    <w:rFonts w:ascii="Times New Roman" w:hAnsi="Times New Roman"/>
                    <w:sz w:val="20"/>
                  </w:rPr>
                  <w:t>30</w:t>
                </w:r>
                <w:r w:rsidR="009E0060">
                  <w:rPr>
                    <w:rFonts w:ascii="Times New Roman" w:hAnsi="Times New Roman"/>
                    <w:sz w:val="20"/>
                  </w:rPr>
                  <w:t>/</w:t>
                </w:r>
                <w:r w:rsidR="001D7B86">
                  <w:rPr>
                    <w:rFonts w:ascii="Times New Roman" w:hAnsi="Times New Roman"/>
                    <w:sz w:val="20"/>
                  </w:rPr>
                  <w:t>01/2018</w:t>
                </w:r>
                <w:proofErr w:type="gramStart"/>
                <w:r w:rsidR="009E0060"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proofErr w:type="gramEnd"/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E25886">
                  <w:rPr>
                    <w:rFonts w:ascii="Times New Roman" w:hAnsi="Times New Roman"/>
                    <w:noProof/>
                    <w:sz w:val="20"/>
                  </w:rPr>
                  <w:t>34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3CE6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1893"/>
    <w:rsid w:val="000927CB"/>
    <w:rsid w:val="000A7488"/>
    <w:rsid w:val="000B1CFF"/>
    <w:rsid w:val="000B2CBC"/>
    <w:rsid w:val="000C0F80"/>
    <w:rsid w:val="000C115B"/>
    <w:rsid w:val="000C2BAA"/>
    <w:rsid w:val="000C3A53"/>
    <w:rsid w:val="000C3D26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7792C"/>
    <w:rsid w:val="0018777E"/>
    <w:rsid w:val="001926E6"/>
    <w:rsid w:val="001A0157"/>
    <w:rsid w:val="001B06CE"/>
    <w:rsid w:val="001B0A79"/>
    <w:rsid w:val="001C04DE"/>
    <w:rsid w:val="001C1D79"/>
    <w:rsid w:val="001C7B3E"/>
    <w:rsid w:val="001D4EF6"/>
    <w:rsid w:val="001D7B86"/>
    <w:rsid w:val="001E4026"/>
    <w:rsid w:val="001E4F56"/>
    <w:rsid w:val="001F309B"/>
    <w:rsid w:val="001F3956"/>
    <w:rsid w:val="001F3F43"/>
    <w:rsid w:val="001F6E42"/>
    <w:rsid w:val="001F7132"/>
    <w:rsid w:val="00200FD0"/>
    <w:rsid w:val="002037F6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F52"/>
    <w:rsid w:val="002C2F26"/>
    <w:rsid w:val="002C6F01"/>
    <w:rsid w:val="002C7904"/>
    <w:rsid w:val="002D136B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2D58"/>
    <w:rsid w:val="00324175"/>
    <w:rsid w:val="00327893"/>
    <w:rsid w:val="0033143F"/>
    <w:rsid w:val="003323FF"/>
    <w:rsid w:val="003348FF"/>
    <w:rsid w:val="003453A9"/>
    <w:rsid w:val="00350AA3"/>
    <w:rsid w:val="00350DC5"/>
    <w:rsid w:val="003523A8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3566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104"/>
    <w:rsid w:val="00515D0B"/>
    <w:rsid w:val="0051768F"/>
    <w:rsid w:val="005220FC"/>
    <w:rsid w:val="005234AB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1F3D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640E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1DDE"/>
    <w:rsid w:val="00633BF6"/>
    <w:rsid w:val="0063619B"/>
    <w:rsid w:val="006406C8"/>
    <w:rsid w:val="00640A68"/>
    <w:rsid w:val="00641435"/>
    <w:rsid w:val="00642FBD"/>
    <w:rsid w:val="006449F8"/>
    <w:rsid w:val="006471FD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8FE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1F22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B62A4"/>
    <w:rsid w:val="007B6AFF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35A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4739B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1E5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0060"/>
    <w:rsid w:val="009E2E6B"/>
    <w:rsid w:val="009E78BF"/>
    <w:rsid w:val="009F01DF"/>
    <w:rsid w:val="009F4CBE"/>
    <w:rsid w:val="009F6AAA"/>
    <w:rsid w:val="009F7C34"/>
    <w:rsid w:val="009F7DF5"/>
    <w:rsid w:val="00A00A93"/>
    <w:rsid w:val="00A01312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81F47"/>
    <w:rsid w:val="00A901EB"/>
    <w:rsid w:val="00A92F40"/>
    <w:rsid w:val="00A964F7"/>
    <w:rsid w:val="00A96869"/>
    <w:rsid w:val="00AA3212"/>
    <w:rsid w:val="00AA5886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2F92"/>
    <w:rsid w:val="00AE363D"/>
    <w:rsid w:val="00AE79A5"/>
    <w:rsid w:val="00B0256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48D7"/>
    <w:rsid w:val="00B3504A"/>
    <w:rsid w:val="00B4364F"/>
    <w:rsid w:val="00B44136"/>
    <w:rsid w:val="00B44F93"/>
    <w:rsid w:val="00B45593"/>
    <w:rsid w:val="00B50CB7"/>
    <w:rsid w:val="00B5112F"/>
    <w:rsid w:val="00B516C8"/>
    <w:rsid w:val="00B5458D"/>
    <w:rsid w:val="00B5604B"/>
    <w:rsid w:val="00B60544"/>
    <w:rsid w:val="00B60C32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B5B31"/>
    <w:rsid w:val="00BC215E"/>
    <w:rsid w:val="00BC6009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510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6A2D"/>
    <w:rsid w:val="00DA74F3"/>
    <w:rsid w:val="00DB1E90"/>
    <w:rsid w:val="00DB4ABB"/>
    <w:rsid w:val="00DB787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5886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A4050"/>
    <w:rsid w:val="00EB10C1"/>
    <w:rsid w:val="00EB4E72"/>
    <w:rsid w:val="00EC6B66"/>
    <w:rsid w:val="00ED11CA"/>
    <w:rsid w:val="00ED5C7B"/>
    <w:rsid w:val="00ED65F3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2D1E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86E77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90E3-8F28-44FD-B6FC-C33F857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2018-02-28T14:40:00Z</cp:lastPrinted>
  <dcterms:created xsi:type="dcterms:W3CDTF">2018-08-22T18:13:00Z</dcterms:created>
  <dcterms:modified xsi:type="dcterms:W3CDTF">2018-08-29T18:11:00Z</dcterms:modified>
</cp:coreProperties>
</file>