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CF" w:rsidRPr="006D6DD4" w:rsidRDefault="002255CF" w:rsidP="00D77F22">
      <w:pPr>
        <w:spacing w:line="360" w:lineRule="auto"/>
        <w:rPr>
          <w:rFonts w:ascii="Times New Roman" w:hAnsi="Times New Roman" w:cs="Times New Roman"/>
        </w:rPr>
      </w:pPr>
    </w:p>
    <w:tbl>
      <w:tblPr>
        <w:tblW w:w="94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297"/>
        <w:gridCol w:w="7710"/>
      </w:tblGrid>
      <w:tr w:rsidR="005D4761" w:rsidRPr="006D6DD4" w:rsidTr="00BB0D0C">
        <w:trPr>
          <w:trHeight w:val="449"/>
        </w:trPr>
        <w:tc>
          <w:tcPr>
            <w:tcW w:w="1474" w:type="dxa"/>
            <w:hideMark/>
          </w:tcPr>
          <w:p w:rsidR="005D4761" w:rsidRPr="006D6DD4" w:rsidRDefault="005D4761" w:rsidP="00D77F22">
            <w:pPr>
              <w:keepLines/>
              <w:widowControl w:val="0"/>
              <w:numPr>
                <w:ilvl w:val="1"/>
                <w:numId w:val="1"/>
              </w:numPr>
              <w:autoSpaceDE w:val="0"/>
              <w:spacing w:after="0" w:line="36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6D6DD4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Assunto:</w:t>
            </w:r>
          </w:p>
        </w:tc>
        <w:tc>
          <w:tcPr>
            <w:tcW w:w="297" w:type="dxa"/>
            <w:hideMark/>
          </w:tcPr>
          <w:p w:rsidR="005D4761" w:rsidRPr="006D6DD4" w:rsidRDefault="00C46441" w:rsidP="00D77F22">
            <w:pPr>
              <w:widowControl w:val="0"/>
              <w:autoSpaceDE w:val="0"/>
              <w:snapToGrid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6D6DD4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:</w:t>
            </w:r>
          </w:p>
        </w:tc>
        <w:tc>
          <w:tcPr>
            <w:tcW w:w="7710" w:type="dxa"/>
          </w:tcPr>
          <w:p w:rsidR="009259BB" w:rsidRPr="006D6DD4" w:rsidRDefault="00E77C6D" w:rsidP="00D77F22">
            <w:pPr>
              <w:keepLines/>
              <w:widowControl w:val="0"/>
              <w:tabs>
                <w:tab w:val="left" w:pos="6910"/>
                <w:tab w:val="left" w:pos="7073"/>
              </w:tabs>
              <w:autoSpaceDE w:val="0"/>
              <w:spacing w:after="0" w:line="360" w:lineRule="auto"/>
              <w:ind w:left="17" w:right="-1" w:hanging="17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Não </w:t>
            </w:r>
            <w:r w:rsidR="00DA4E75" w:rsidRPr="006D6DD4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enquadramento de “pallet de madeira” no conceito de insumo; diferimento de </w:t>
            </w:r>
            <w:r w:rsidRPr="006D6DD4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ICMS </w:t>
            </w:r>
            <w:r w:rsidR="00DA4E75" w:rsidRPr="006D6DD4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na aquisição de insumos destinados À industrialização; decreto n.º 36.451/2004.</w:t>
            </w:r>
          </w:p>
          <w:p w:rsidR="00AD77CC" w:rsidRPr="006D6DD4" w:rsidRDefault="00AD77CC" w:rsidP="00D77F22">
            <w:pPr>
              <w:keepLines/>
              <w:widowControl w:val="0"/>
              <w:tabs>
                <w:tab w:val="left" w:pos="6910"/>
                <w:tab w:val="left" w:pos="7073"/>
              </w:tabs>
              <w:autoSpaceDE w:val="0"/>
              <w:spacing w:after="0" w:line="360" w:lineRule="auto"/>
              <w:ind w:left="17" w:right="-1" w:hanging="17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</w:p>
        </w:tc>
      </w:tr>
    </w:tbl>
    <w:p w:rsidR="005D4761" w:rsidRPr="006D6DD4" w:rsidRDefault="00C43103" w:rsidP="00D77F22">
      <w:pPr>
        <w:spacing w:line="360" w:lineRule="auto"/>
        <w:ind w:left="4956" w:right="-1" w:hanging="278"/>
        <w:jc w:val="both"/>
        <w:rPr>
          <w:rFonts w:ascii="Times New Roman" w:hAnsi="Times New Roman" w:cs="Times New Roman"/>
          <w:b/>
          <w:smallCaps/>
        </w:rPr>
      </w:pPr>
      <w:r w:rsidRPr="006D6DD4">
        <w:rPr>
          <w:rFonts w:ascii="Times New Roman" w:hAnsi="Times New Roman" w:cs="Times New Roman"/>
          <w:b/>
          <w:smallCaps/>
        </w:rPr>
        <w:t xml:space="preserve"> </w:t>
      </w:r>
      <w:r w:rsidR="00D72061" w:rsidRPr="006D6DD4">
        <w:rPr>
          <w:rFonts w:ascii="Times New Roman" w:hAnsi="Times New Roman" w:cs="Times New Roman"/>
          <w:b/>
          <w:smallCaps/>
        </w:rPr>
        <w:t xml:space="preserve">  </w:t>
      </w:r>
      <w:r w:rsidRPr="006D6DD4">
        <w:rPr>
          <w:rFonts w:ascii="Times New Roman" w:hAnsi="Times New Roman" w:cs="Times New Roman"/>
          <w:b/>
          <w:smallCaps/>
        </w:rPr>
        <w:t xml:space="preserve">   </w:t>
      </w:r>
      <w:r w:rsidR="00BD284F" w:rsidRPr="006D6DD4">
        <w:rPr>
          <w:rFonts w:ascii="Times New Roman" w:hAnsi="Times New Roman" w:cs="Times New Roman"/>
          <w:b/>
          <w:smallCaps/>
        </w:rPr>
        <w:tab/>
      </w:r>
      <w:r w:rsidR="00BD284F" w:rsidRPr="006D6DD4">
        <w:rPr>
          <w:rFonts w:ascii="Times New Roman" w:hAnsi="Times New Roman" w:cs="Times New Roman"/>
          <w:b/>
          <w:smallCaps/>
        </w:rPr>
        <w:tab/>
        <w:t xml:space="preserve">       </w:t>
      </w:r>
      <w:r w:rsidR="00E77C6D" w:rsidRPr="006D6DD4">
        <w:rPr>
          <w:rFonts w:ascii="Times New Roman" w:hAnsi="Times New Roman" w:cs="Times New Roman"/>
          <w:b/>
          <w:smallCaps/>
        </w:rPr>
        <w:t xml:space="preserve">Consulta </w:t>
      </w:r>
      <w:r w:rsidR="0026316D" w:rsidRPr="006D6DD4">
        <w:rPr>
          <w:rFonts w:ascii="Times New Roman" w:hAnsi="Times New Roman" w:cs="Times New Roman"/>
          <w:b/>
          <w:smallCaps/>
        </w:rPr>
        <w:t>nº</w:t>
      </w:r>
      <w:proofErr w:type="gramStart"/>
      <w:r w:rsidR="0026316D" w:rsidRPr="006D6DD4">
        <w:rPr>
          <w:rFonts w:ascii="Times New Roman" w:hAnsi="Times New Roman" w:cs="Times New Roman"/>
          <w:b/>
          <w:smallCaps/>
        </w:rPr>
        <w:t xml:space="preserve">  </w:t>
      </w:r>
      <w:proofErr w:type="gramEnd"/>
      <w:r w:rsidR="00E77C6D">
        <w:rPr>
          <w:rFonts w:ascii="Times New Roman" w:hAnsi="Times New Roman" w:cs="Times New Roman"/>
          <w:b/>
          <w:smallCaps/>
        </w:rPr>
        <w:t>058</w:t>
      </w:r>
      <w:r w:rsidR="0026316D" w:rsidRPr="006D6DD4">
        <w:rPr>
          <w:rFonts w:ascii="Times New Roman" w:hAnsi="Times New Roman" w:cs="Times New Roman"/>
          <w:b/>
          <w:smallCaps/>
        </w:rPr>
        <w:t>/201</w:t>
      </w:r>
      <w:r w:rsidR="00FB3F89" w:rsidRPr="006D6DD4">
        <w:rPr>
          <w:rFonts w:ascii="Times New Roman" w:hAnsi="Times New Roman" w:cs="Times New Roman"/>
          <w:b/>
          <w:smallCaps/>
        </w:rPr>
        <w:t>8</w:t>
      </w:r>
    </w:p>
    <w:p w:rsidR="00AD77CC" w:rsidRPr="006D6DD4" w:rsidRDefault="00AD77CC" w:rsidP="00D77F22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62E26" w:rsidRPr="006D6DD4" w:rsidRDefault="00B62E26" w:rsidP="00D77F22">
      <w:pPr>
        <w:widowControl w:val="0"/>
        <w:autoSpaceDE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D6DD4">
        <w:rPr>
          <w:rFonts w:ascii="Times New Roman" w:eastAsia="Times New Roman" w:hAnsi="Times New Roman" w:cs="Times New Roman"/>
          <w:b/>
          <w:lang w:eastAsia="ar-SA"/>
        </w:rPr>
        <w:t>I – RELATÓRIO</w:t>
      </w:r>
    </w:p>
    <w:p w:rsidR="00C72ECA" w:rsidRPr="006D6DD4" w:rsidRDefault="00C72ECA" w:rsidP="00D77F22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A106B" w:rsidRPr="006D6DD4" w:rsidRDefault="00BD284F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D6DD4">
        <w:rPr>
          <w:rFonts w:ascii="Times New Roman" w:eastAsia="Times New Roman" w:hAnsi="Times New Roman" w:cs="Times New Roman"/>
          <w:lang w:eastAsia="ar-SA"/>
        </w:rPr>
        <w:t xml:space="preserve"> A consulente,</w:t>
      </w:r>
      <w:r w:rsidR="009735DC" w:rsidRPr="006D6DD4">
        <w:rPr>
          <w:rFonts w:ascii="Times New Roman" w:eastAsia="Times New Roman" w:hAnsi="Times New Roman" w:cs="Times New Roman"/>
          <w:lang w:eastAsia="ar-SA"/>
        </w:rPr>
        <w:t xml:space="preserve"> </w:t>
      </w:r>
      <w:r w:rsidR="00EA106B" w:rsidRPr="006D6DD4">
        <w:rPr>
          <w:rFonts w:ascii="Times New Roman" w:eastAsia="Times New Roman" w:hAnsi="Times New Roman" w:cs="Times New Roman"/>
          <w:lang w:eastAsia="ar-SA"/>
        </w:rPr>
        <w:t>sediada no município de Duque de Caxias</w:t>
      </w:r>
      <w:r w:rsidR="00FD771A" w:rsidRPr="006D6DD4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6D6DD4">
        <w:rPr>
          <w:rFonts w:ascii="Times New Roman" w:eastAsia="Times New Roman" w:hAnsi="Times New Roman" w:cs="Times New Roman"/>
          <w:lang w:eastAsia="ar-SA"/>
        </w:rPr>
        <w:t>vem solicitar esclarecimentos desta Superintendência acerca</w:t>
      </w:r>
      <w:r w:rsidR="00AB3C57" w:rsidRPr="006D6DD4">
        <w:rPr>
          <w:rFonts w:ascii="Times New Roman" w:eastAsia="Times New Roman" w:hAnsi="Times New Roman" w:cs="Times New Roman"/>
          <w:lang w:eastAsia="ar-SA"/>
        </w:rPr>
        <w:t xml:space="preserve"> </w:t>
      </w:r>
      <w:r w:rsidR="000B3FE4" w:rsidRPr="006D6DD4">
        <w:rPr>
          <w:rFonts w:ascii="Times New Roman" w:eastAsia="Times New Roman" w:hAnsi="Times New Roman" w:cs="Times New Roman"/>
          <w:lang w:eastAsia="ar-SA"/>
        </w:rPr>
        <w:t xml:space="preserve">da </w:t>
      </w:r>
      <w:r w:rsidR="00EA106B" w:rsidRPr="006D6DD4">
        <w:rPr>
          <w:rFonts w:ascii="Times New Roman" w:eastAsia="Times New Roman" w:hAnsi="Times New Roman" w:cs="Times New Roman"/>
          <w:lang w:eastAsia="ar-SA"/>
        </w:rPr>
        <w:t>possibilidade de enquadramento de seu produto de venda, “</w:t>
      </w:r>
      <w:r w:rsidR="00EA106B" w:rsidRPr="006D6DD4">
        <w:rPr>
          <w:rFonts w:ascii="Times New Roman" w:eastAsia="Times New Roman" w:hAnsi="Times New Roman" w:cs="Times New Roman"/>
          <w:i/>
          <w:lang w:eastAsia="ar-SA"/>
        </w:rPr>
        <w:t>Pallet</w:t>
      </w:r>
      <w:r w:rsidR="00EA106B" w:rsidRPr="006D6DD4">
        <w:rPr>
          <w:rFonts w:ascii="Times New Roman" w:eastAsia="Times New Roman" w:hAnsi="Times New Roman" w:cs="Times New Roman"/>
          <w:lang w:eastAsia="ar-SA"/>
        </w:rPr>
        <w:t>” de madeira, NCM/SH 44.15.2000, no conceito de insumo, para fins de aproveitamento, pelos seus clientes, do benefício dado pelo Decreto n.º 36.451/2004, de diferimento na aquisição de insumos destinados à industrialização.</w:t>
      </w:r>
    </w:p>
    <w:p w:rsidR="00EA106B" w:rsidRPr="006D6DD4" w:rsidRDefault="00EA106B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496681" w:rsidRPr="006D6DD4" w:rsidRDefault="0079763A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D6DD4">
        <w:rPr>
          <w:rFonts w:ascii="Times New Roman" w:eastAsia="Times New Roman" w:hAnsi="Times New Roman" w:cs="Times New Roman"/>
          <w:lang w:eastAsia="ar-SA"/>
        </w:rPr>
        <w:t>O processo encontra-se instruído com cópias reprográficas que comprovam</w:t>
      </w:r>
      <w:r w:rsidR="004B5784" w:rsidRPr="006D6DD4">
        <w:rPr>
          <w:rFonts w:ascii="Times New Roman" w:eastAsia="Times New Roman" w:hAnsi="Times New Roman" w:cs="Times New Roman"/>
          <w:lang w:eastAsia="ar-SA"/>
        </w:rPr>
        <w:t xml:space="preserve"> a </w:t>
      </w:r>
      <w:r w:rsidRPr="006D6DD4">
        <w:rPr>
          <w:rFonts w:ascii="Times New Roman" w:eastAsia="Times New Roman" w:hAnsi="Times New Roman" w:cs="Times New Roman"/>
          <w:lang w:eastAsia="ar-SA"/>
        </w:rPr>
        <w:t>habilitação do</w:t>
      </w:r>
      <w:r w:rsidR="00496681" w:rsidRPr="006D6DD4">
        <w:rPr>
          <w:rFonts w:ascii="Times New Roman" w:eastAsia="Times New Roman" w:hAnsi="Times New Roman" w:cs="Times New Roman"/>
          <w:lang w:eastAsia="ar-SA"/>
        </w:rPr>
        <w:t xml:space="preserve">s </w:t>
      </w:r>
      <w:r w:rsidRPr="006D6DD4">
        <w:rPr>
          <w:rFonts w:ascii="Times New Roman" w:eastAsia="Times New Roman" w:hAnsi="Times New Roman" w:cs="Times New Roman"/>
          <w:lang w:eastAsia="ar-SA"/>
        </w:rPr>
        <w:t>signatário</w:t>
      </w:r>
      <w:r w:rsidR="00496681" w:rsidRPr="006D6DD4">
        <w:rPr>
          <w:rFonts w:ascii="Times New Roman" w:eastAsia="Times New Roman" w:hAnsi="Times New Roman" w:cs="Times New Roman"/>
          <w:lang w:eastAsia="ar-SA"/>
        </w:rPr>
        <w:t>s</w:t>
      </w:r>
      <w:r w:rsidRPr="006D6DD4">
        <w:rPr>
          <w:rFonts w:ascii="Times New Roman" w:eastAsia="Times New Roman" w:hAnsi="Times New Roman" w:cs="Times New Roman"/>
          <w:lang w:eastAsia="ar-SA"/>
        </w:rPr>
        <w:t xml:space="preserve"> da inicial para peticionar em nome da empresa (fls. </w:t>
      </w:r>
      <w:r w:rsidR="001F019F" w:rsidRPr="006D6DD4">
        <w:rPr>
          <w:rFonts w:ascii="Times New Roman" w:eastAsia="Times New Roman" w:hAnsi="Times New Roman" w:cs="Times New Roman"/>
          <w:lang w:eastAsia="ar-SA"/>
        </w:rPr>
        <w:t>10</w:t>
      </w:r>
      <w:r w:rsidR="00496681" w:rsidRPr="006D6DD4">
        <w:rPr>
          <w:rFonts w:ascii="Times New Roman" w:eastAsia="Times New Roman" w:hAnsi="Times New Roman" w:cs="Times New Roman"/>
          <w:lang w:eastAsia="ar-SA"/>
        </w:rPr>
        <w:t xml:space="preserve"> a </w:t>
      </w:r>
      <w:proofErr w:type="gramStart"/>
      <w:r w:rsidR="00496681" w:rsidRPr="006D6DD4">
        <w:rPr>
          <w:rFonts w:ascii="Times New Roman" w:eastAsia="Times New Roman" w:hAnsi="Times New Roman" w:cs="Times New Roman"/>
          <w:lang w:eastAsia="ar-SA"/>
        </w:rPr>
        <w:t>16v</w:t>
      </w:r>
      <w:proofErr w:type="gramEnd"/>
      <w:r w:rsidR="00496681" w:rsidRPr="006D6DD4">
        <w:rPr>
          <w:rFonts w:ascii="Times New Roman" w:eastAsia="Times New Roman" w:hAnsi="Times New Roman" w:cs="Times New Roman"/>
          <w:lang w:eastAsia="ar-SA"/>
        </w:rPr>
        <w:t>)</w:t>
      </w:r>
      <w:r w:rsidR="004B5784" w:rsidRPr="006D6DD4">
        <w:rPr>
          <w:rFonts w:ascii="Times New Roman" w:eastAsia="Times New Roman" w:hAnsi="Times New Roman" w:cs="Times New Roman"/>
          <w:lang w:eastAsia="ar-SA"/>
        </w:rPr>
        <w:t xml:space="preserve">. </w:t>
      </w:r>
      <w:r w:rsidR="00496681" w:rsidRPr="006D6DD4">
        <w:rPr>
          <w:rFonts w:ascii="Times New Roman" w:eastAsia="Times New Roman" w:hAnsi="Times New Roman" w:cs="Times New Roman"/>
          <w:lang w:eastAsia="ar-SA"/>
        </w:rPr>
        <w:t xml:space="preserve">Constam, às fls. 27 a 32, cópia de documentos que comprovam o pagamento da TSE - Taxa de Serviços Estaduais, </w:t>
      </w:r>
      <w:r w:rsidR="00E50A93" w:rsidRPr="006D6DD4">
        <w:rPr>
          <w:rFonts w:ascii="Times New Roman" w:eastAsia="Times New Roman" w:hAnsi="Times New Roman" w:cs="Times New Roman"/>
          <w:lang w:eastAsia="ar-SA"/>
        </w:rPr>
        <w:t xml:space="preserve">totalizando o </w:t>
      </w:r>
      <w:r w:rsidR="00496681" w:rsidRPr="006D6DD4">
        <w:rPr>
          <w:rFonts w:ascii="Times New Roman" w:eastAsia="Times New Roman" w:hAnsi="Times New Roman" w:cs="Times New Roman"/>
          <w:lang w:eastAsia="ar-SA"/>
        </w:rPr>
        <w:t>valor de R$ 764,57</w:t>
      </w:r>
      <w:r w:rsidR="00E50A93" w:rsidRPr="006D6DD4">
        <w:rPr>
          <w:rFonts w:ascii="Times New Roman" w:eastAsia="Times New Roman" w:hAnsi="Times New Roman" w:cs="Times New Roman"/>
          <w:lang w:eastAsia="ar-SA"/>
        </w:rPr>
        <w:t xml:space="preserve">, </w:t>
      </w:r>
      <w:r w:rsidR="00496681" w:rsidRPr="006D6DD4">
        <w:rPr>
          <w:rFonts w:ascii="Times New Roman" w:eastAsia="Times New Roman" w:hAnsi="Times New Roman" w:cs="Times New Roman"/>
          <w:lang w:eastAsia="ar-SA"/>
        </w:rPr>
        <w:t xml:space="preserve">sendo que a consulente pagou uma parcela em novembro de 2014, e complementou o valor </w:t>
      </w:r>
      <w:r w:rsidR="004C63A2" w:rsidRPr="006D6DD4">
        <w:rPr>
          <w:rFonts w:ascii="Times New Roman" w:eastAsia="Times New Roman" w:hAnsi="Times New Roman" w:cs="Times New Roman"/>
          <w:lang w:eastAsia="ar-SA"/>
        </w:rPr>
        <w:t>em março de 2015.</w:t>
      </w:r>
    </w:p>
    <w:p w:rsidR="00E7730D" w:rsidRPr="006D6DD4" w:rsidRDefault="00E7730D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0F3508" w:rsidRPr="006D6DD4" w:rsidRDefault="00E50A93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D6DD4">
        <w:rPr>
          <w:rFonts w:ascii="Times New Roman" w:eastAsia="Times New Roman" w:hAnsi="Times New Roman" w:cs="Times New Roman"/>
          <w:lang w:eastAsia="ar-SA"/>
        </w:rPr>
        <w:t>O processo foi formalizado na</w:t>
      </w:r>
      <w:r w:rsidR="004C63A2" w:rsidRPr="006D6DD4">
        <w:rPr>
          <w:rFonts w:ascii="Times New Roman" w:eastAsia="Times New Roman" w:hAnsi="Times New Roman" w:cs="Times New Roman"/>
          <w:lang w:eastAsia="ar-SA"/>
        </w:rPr>
        <w:t xml:space="preserve"> AF</w:t>
      </w:r>
      <w:r w:rsidRPr="006D6DD4">
        <w:rPr>
          <w:rFonts w:ascii="Times New Roman" w:eastAsia="Times New Roman" w:hAnsi="Times New Roman" w:cs="Times New Roman"/>
          <w:lang w:eastAsia="ar-SA"/>
        </w:rPr>
        <w:t xml:space="preserve">R 17.01 – Duque de Caxias, em março de 2015, esteve nesta Coordenadoria, em julho de 2016, tendo retornado, neste mesmo período, </w:t>
      </w:r>
      <w:r w:rsidR="004C63A2" w:rsidRPr="006D6DD4">
        <w:rPr>
          <w:rFonts w:ascii="Times New Roman" w:eastAsia="Times New Roman" w:hAnsi="Times New Roman" w:cs="Times New Roman"/>
          <w:lang w:eastAsia="ar-SA"/>
        </w:rPr>
        <w:t>à</w:t>
      </w:r>
      <w:r w:rsidRPr="006D6DD4">
        <w:rPr>
          <w:rFonts w:ascii="Times New Roman" w:eastAsia="Times New Roman" w:hAnsi="Times New Roman" w:cs="Times New Roman"/>
          <w:lang w:eastAsia="ar-SA"/>
        </w:rPr>
        <w:t xml:space="preserve"> repartição de origem</w:t>
      </w:r>
      <w:r w:rsidR="004C63A2" w:rsidRPr="006D6DD4">
        <w:rPr>
          <w:rFonts w:ascii="Times New Roman" w:eastAsia="Times New Roman" w:hAnsi="Times New Roman" w:cs="Times New Roman"/>
          <w:lang w:eastAsia="ar-SA"/>
        </w:rPr>
        <w:t>,</w:t>
      </w:r>
      <w:r w:rsidRPr="006D6DD4">
        <w:rPr>
          <w:rFonts w:ascii="Times New Roman" w:eastAsia="Times New Roman" w:hAnsi="Times New Roman" w:cs="Times New Roman"/>
          <w:lang w:eastAsia="ar-SA"/>
        </w:rPr>
        <w:t xml:space="preserve"> para atendimento do artigo 3º da Resolução n.º 109/1976, conforme despacho de fls. 33.</w:t>
      </w:r>
      <w:r w:rsidR="000F3508" w:rsidRPr="006D6DD4">
        <w:rPr>
          <w:rFonts w:ascii="Times New Roman" w:eastAsia="Times New Roman" w:hAnsi="Times New Roman" w:cs="Times New Roman"/>
          <w:lang w:eastAsia="ar-SA"/>
        </w:rPr>
        <w:t xml:space="preserve"> </w:t>
      </w:r>
      <w:r w:rsidR="004C63A2" w:rsidRPr="006D6DD4">
        <w:rPr>
          <w:rFonts w:ascii="Times New Roman" w:eastAsia="Times New Roman" w:hAnsi="Times New Roman" w:cs="Times New Roman"/>
          <w:lang w:eastAsia="ar-SA"/>
        </w:rPr>
        <w:t xml:space="preserve">A </w:t>
      </w:r>
      <w:r w:rsidR="000F3508" w:rsidRPr="006D6DD4">
        <w:rPr>
          <w:rFonts w:ascii="Times New Roman" w:eastAsia="Times New Roman" w:hAnsi="Times New Roman" w:cs="Times New Roman"/>
          <w:lang w:eastAsia="ar-SA"/>
        </w:rPr>
        <w:t xml:space="preserve">No curso das </w:t>
      </w:r>
      <w:r w:rsidR="00666207" w:rsidRPr="006D6DD4">
        <w:rPr>
          <w:rFonts w:ascii="Times New Roman" w:eastAsia="Times New Roman" w:hAnsi="Times New Roman" w:cs="Times New Roman"/>
          <w:lang w:eastAsia="ar-SA"/>
        </w:rPr>
        <w:t>verificações</w:t>
      </w:r>
      <w:r w:rsidR="004C63A2" w:rsidRPr="006D6DD4">
        <w:rPr>
          <w:rFonts w:ascii="Times New Roman" w:eastAsia="Times New Roman" w:hAnsi="Times New Roman" w:cs="Times New Roman"/>
          <w:lang w:eastAsia="ar-SA"/>
        </w:rPr>
        <w:t xml:space="preserve"> </w:t>
      </w:r>
      <w:r w:rsidR="000F3508" w:rsidRPr="006D6DD4">
        <w:rPr>
          <w:rFonts w:ascii="Times New Roman" w:eastAsia="Times New Roman" w:hAnsi="Times New Roman" w:cs="Times New Roman"/>
          <w:lang w:eastAsia="ar-SA"/>
        </w:rPr>
        <w:t>dos c</w:t>
      </w:r>
      <w:r w:rsidR="004C63A2" w:rsidRPr="006D6DD4">
        <w:rPr>
          <w:rFonts w:ascii="Times New Roman" w:eastAsia="Times New Roman" w:hAnsi="Times New Roman" w:cs="Times New Roman"/>
          <w:lang w:eastAsia="ar-SA"/>
        </w:rPr>
        <w:t>ritérios de admissibilidade da C</w:t>
      </w:r>
      <w:r w:rsidR="000F3508" w:rsidRPr="006D6DD4">
        <w:rPr>
          <w:rFonts w:ascii="Times New Roman" w:eastAsia="Times New Roman" w:hAnsi="Times New Roman" w:cs="Times New Roman"/>
          <w:lang w:eastAsia="ar-SA"/>
        </w:rPr>
        <w:t>onsulta</w:t>
      </w:r>
      <w:r w:rsidR="004C63A2" w:rsidRPr="006D6DD4">
        <w:rPr>
          <w:rFonts w:ascii="Times New Roman" w:eastAsia="Times New Roman" w:hAnsi="Times New Roman" w:cs="Times New Roman"/>
          <w:lang w:eastAsia="ar-SA"/>
        </w:rPr>
        <w:t xml:space="preserve"> Tributária</w:t>
      </w:r>
      <w:r w:rsidR="000F3508" w:rsidRPr="006D6DD4">
        <w:rPr>
          <w:rFonts w:ascii="Times New Roman" w:eastAsia="Times New Roman" w:hAnsi="Times New Roman" w:cs="Times New Roman"/>
          <w:lang w:eastAsia="ar-SA"/>
        </w:rPr>
        <w:t xml:space="preserve">, </w:t>
      </w:r>
      <w:r w:rsidR="00C20B10" w:rsidRPr="006D6DD4">
        <w:rPr>
          <w:rFonts w:ascii="Times New Roman" w:eastAsia="Times New Roman" w:hAnsi="Times New Roman" w:cs="Times New Roman"/>
          <w:lang w:eastAsia="ar-SA"/>
        </w:rPr>
        <w:t xml:space="preserve">o AFRE informa que a empresa não se encontrava </w:t>
      </w:r>
      <w:proofErr w:type="gramStart"/>
      <w:r w:rsidR="00C20B10" w:rsidRPr="006D6DD4">
        <w:rPr>
          <w:rFonts w:ascii="Times New Roman" w:eastAsia="Times New Roman" w:hAnsi="Times New Roman" w:cs="Times New Roman"/>
          <w:lang w:eastAsia="ar-SA"/>
        </w:rPr>
        <w:t>sob ação</w:t>
      </w:r>
      <w:proofErr w:type="gramEnd"/>
      <w:r w:rsidR="00C20B10" w:rsidRPr="006D6DD4">
        <w:rPr>
          <w:rFonts w:ascii="Times New Roman" w:eastAsia="Times New Roman" w:hAnsi="Times New Roman" w:cs="Times New Roman"/>
          <w:lang w:eastAsia="ar-SA"/>
        </w:rPr>
        <w:t xml:space="preserve"> fiscal e que não havia autos de infração relacionados ao objeto da Consulta, conforme despacho de 02/08/16 às fls. 38. Entretanto, neste mesmo despacho, informa que </w:t>
      </w:r>
      <w:r w:rsidR="000F3508" w:rsidRPr="006D6DD4">
        <w:rPr>
          <w:rFonts w:ascii="Times New Roman" w:eastAsia="Times New Roman" w:hAnsi="Times New Roman" w:cs="Times New Roman"/>
          <w:lang w:eastAsia="ar-SA"/>
        </w:rPr>
        <w:t>constatou a existência de débitos de ICMS declarados e não pagos, assim como, omissões na entrega de obrigações acessórias</w:t>
      </w:r>
      <w:r w:rsidR="00C20B10" w:rsidRPr="006D6DD4">
        <w:rPr>
          <w:rFonts w:ascii="Times New Roman" w:eastAsia="Times New Roman" w:hAnsi="Times New Roman" w:cs="Times New Roman"/>
          <w:lang w:eastAsia="ar-SA"/>
        </w:rPr>
        <w:t xml:space="preserve">, sugerindo que fossem tomadas as medidas cabíveis antes do retorno a esta Coordenadoria. A chefia da </w:t>
      </w:r>
      <w:r w:rsidR="00C20B10" w:rsidRPr="006D6DD4">
        <w:rPr>
          <w:rFonts w:ascii="Times New Roman" w:eastAsia="Times New Roman" w:hAnsi="Times New Roman" w:cs="Times New Roman"/>
          <w:lang w:eastAsia="ar-SA"/>
        </w:rPr>
        <w:lastRenderedPageBreak/>
        <w:t>repartição remeteu</w:t>
      </w:r>
      <w:r w:rsidR="000F3508" w:rsidRPr="006D6DD4">
        <w:rPr>
          <w:rFonts w:ascii="Times New Roman" w:eastAsia="Times New Roman" w:hAnsi="Times New Roman" w:cs="Times New Roman"/>
          <w:lang w:eastAsia="ar-SA"/>
        </w:rPr>
        <w:t xml:space="preserve">, em agosto de 2016, o processo para a IRF 64.10 – Centro, atualmente extinta, </w:t>
      </w:r>
      <w:r w:rsidR="004C63A2" w:rsidRPr="006D6DD4">
        <w:rPr>
          <w:rFonts w:ascii="Times New Roman" w:eastAsia="Times New Roman" w:hAnsi="Times New Roman" w:cs="Times New Roman"/>
          <w:lang w:eastAsia="ar-SA"/>
        </w:rPr>
        <w:t xml:space="preserve">mas à época </w:t>
      </w:r>
      <w:r w:rsidR="000F3508" w:rsidRPr="006D6DD4">
        <w:rPr>
          <w:rFonts w:ascii="Times New Roman" w:eastAsia="Times New Roman" w:hAnsi="Times New Roman" w:cs="Times New Roman"/>
          <w:lang w:eastAsia="ar-SA"/>
        </w:rPr>
        <w:t xml:space="preserve">repartição de cadastro da consulente, para que fossem tomadas as devidas providências. </w:t>
      </w:r>
    </w:p>
    <w:p w:rsidR="00367FEC" w:rsidRPr="006D6DD4" w:rsidRDefault="00367FEC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367FEC" w:rsidRPr="006D6DD4" w:rsidRDefault="00367FEC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D6DD4">
        <w:rPr>
          <w:rFonts w:ascii="Times New Roman" w:eastAsia="Times New Roman" w:hAnsi="Times New Roman" w:cs="Times New Roman"/>
          <w:lang w:eastAsia="ar-SA"/>
        </w:rPr>
        <w:t xml:space="preserve">Pesquisa, por nós </w:t>
      </w:r>
      <w:r w:rsidR="00BA65E2" w:rsidRPr="006D6DD4">
        <w:rPr>
          <w:rFonts w:ascii="Times New Roman" w:eastAsia="Times New Roman" w:hAnsi="Times New Roman" w:cs="Times New Roman"/>
          <w:lang w:eastAsia="ar-SA"/>
        </w:rPr>
        <w:t xml:space="preserve">efetuada no SINCAD, em junho de 2018, resultou na existência do estabelecimento principal, Inscrição 84.289.191, situado na Rua Henrique Valadares, Centro, Rio de Janeiro e a Inscrição da consulente em Duque de Caxias, </w:t>
      </w:r>
      <w:r w:rsidR="00A811FB" w:rsidRPr="006D6DD4">
        <w:rPr>
          <w:rFonts w:ascii="Times New Roman" w:eastAsia="Times New Roman" w:hAnsi="Times New Roman" w:cs="Times New Roman"/>
          <w:lang w:eastAsia="ar-SA"/>
        </w:rPr>
        <w:t>além de duas outras já baixadas. Juntamos, às fls. 70 e 71, os respectivos comprovantes de Inscrição e Situação Cadastral.</w:t>
      </w:r>
    </w:p>
    <w:p w:rsidR="00C20B10" w:rsidRPr="006D6DD4" w:rsidRDefault="00C20B10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367FEC" w:rsidRPr="006D6DD4" w:rsidRDefault="00367FEC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D6DD4">
        <w:rPr>
          <w:rFonts w:ascii="Times New Roman" w:eastAsia="Times New Roman" w:hAnsi="Times New Roman" w:cs="Times New Roman"/>
          <w:lang w:eastAsia="ar-SA"/>
        </w:rPr>
        <w:t>A ARF 64.10, na sua atuação:</w:t>
      </w:r>
    </w:p>
    <w:p w:rsidR="00BA65E2" w:rsidRPr="006D6DD4" w:rsidRDefault="00BA65E2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C20B10" w:rsidRPr="006D6DD4" w:rsidRDefault="00367FEC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D6DD4">
        <w:rPr>
          <w:rFonts w:ascii="Times New Roman" w:eastAsia="Times New Roman" w:hAnsi="Times New Roman" w:cs="Times New Roman"/>
          <w:lang w:eastAsia="ar-SA"/>
        </w:rPr>
        <w:t xml:space="preserve">1 - encaminhou correspondência </w:t>
      </w:r>
      <w:r w:rsidR="00BA65E2" w:rsidRPr="006D6DD4">
        <w:rPr>
          <w:rFonts w:ascii="Times New Roman" w:eastAsia="Times New Roman" w:hAnsi="Times New Roman" w:cs="Times New Roman"/>
          <w:lang w:eastAsia="ar-SA"/>
        </w:rPr>
        <w:t>ao endereço cadastrado da consulente, mas o AR retornou, com carimbo dos Correios marcado como “Nº INEXISTENTE”</w:t>
      </w:r>
      <w:r w:rsidR="00734228" w:rsidRPr="006D6DD4">
        <w:rPr>
          <w:rFonts w:ascii="Times New Roman" w:eastAsia="Times New Roman" w:hAnsi="Times New Roman" w:cs="Times New Roman"/>
          <w:lang w:eastAsia="ar-SA"/>
        </w:rPr>
        <w:t xml:space="preserve"> e com a data de 09 de agosto de 2017</w:t>
      </w:r>
      <w:r w:rsidR="00BA65E2" w:rsidRPr="006D6DD4">
        <w:rPr>
          <w:rFonts w:ascii="Times New Roman" w:eastAsia="Times New Roman" w:hAnsi="Times New Roman" w:cs="Times New Roman"/>
          <w:lang w:eastAsia="ar-SA"/>
        </w:rPr>
        <w:t>. Desconhecemos o teor da correspondência, pois não consta cópia da mesma. Constam apenas o envelope e o AR, que n</w:t>
      </w:r>
      <w:r w:rsidR="00015824" w:rsidRPr="006D6DD4">
        <w:rPr>
          <w:rFonts w:ascii="Times New Roman" w:eastAsia="Times New Roman" w:hAnsi="Times New Roman" w:cs="Times New Roman"/>
          <w:lang w:eastAsia="ar-SA"/>
        </w:rPr>
        <w:t>ão foram devidamente numerados neste administrativo, estando entre as fls. 39 e 40.</w:t>
      </w:r>
    </w:p>
    <w:p w:rsidR="00015824" w:rsidRPr="006D6DD4" w:rsidRDefault="00015824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1B28F9" w:rsidRPr="006D6DD4" w:rsidRDefault="00BA65E2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D6DD4">
        <w:rPr>
          <w:rFonts w:ascii="Times New Roman" w:eastAsia="Times New Roman" w:hAnsi="Times New Roman" w:cs="Times New Roman"/>
          <w:lang w:eastAsia="ar-SA"/>
        </w:rPr>
        <w:t xml:space="preserve">2 - </w:t>
      </w:r>
      <w:r w:rsidR="00015824" w:rsidRPr="006D6DD4">
        <w:rPr>
          <w:rFonts w:ascii="Times New Roman" w:eastAsia="Times New Roman" w:hAnsi="Times New Roman" w:cs="Times New Roman"/>
          <w:lang w:eastAsia="ar-SA"/>
        </w:rPr>
        <w:t xml:space="preserve">Anexou, às fls. 40, um Auto de Constatação, de 29/06/2017, efetuado no endereço Rua México, nº 03, sala 1001, com a informação de que no endereço funciona a empresa TRIUNFO LOGÍSTICA LTDA, CNPJ 29.395.260/0001-61, ocupando todo o pavimento. Anexou, também, </w:t>
      </w:r>
      <w:r w:rsidR="00876EDE" w:rsidRPr="006D6DD4">
        <w:rPr>
          <w:rFonts w:ascii="Times New Roman" w:eastAsia="Times New Roman" w:hAnsi="Times New Roman" w:cs="Times New Roman"/>
          <w:lang w:eastAsia="ar-SA"/>
        </w:rPr>
        <w:t xml:space="preserve">às fls. 41/51, cópia de documentos desta empresa (contrato social, alterações, processos da Junta Comercial, etc.). </w:t>
      </w:r>
    </w:p>
    <w:p w:rsidR="00730F64" w:rsidRPr="006D6DD4" w:rsidRDefault="00730F64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BD1C34" w:rsidRPr="006D6DD4" w:rsidRDefault="00BD1C34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D6DD4">
        <w:rPr>
          <w:rFonts w:ascii="Times New Roman" w:eastAsia="Times New Roman" w:hAnsi="Times New Roman" w:cs="Times New Roman"/>
          <w:lang w:eastAsia="ar-SA"/>
        </w:rPr>
        <w:t xml:space="preserve">Observamos, todavia, que o endereço </w:t>
      </w:r>
      <w:r w:rsidR="003443E1" w:rsidRPr="006D6DD4">
        <w:rPr>
          <w:rFonts w:ascii="Times New Roman" w:eastAsia="Times New Roman" w:hAnsi="Times New Roman" w:cs="Times New Roman"/>
          <w:lang w:eastAsia="ar-SA"/>
        </w:rPr>
        <w:t xml:space="preserve">objeto da diligência </w:t>
      </w:r>
      <w:r w:rsidR="00C9467A" w:rsidRPr="006D6DD4">
        <w:rPr>
          <w:rFonts w:ascii="Times New Roman" w:eastAsia="Times New Roman" w:hAnsi="Times New Roman" w:cs="Times New Roman"/>
          <w:lang w:eastAsia="ar-SA"/>
        </w:rPr>
        <w:t xml:space="preserve">da repartição </w:t>
      </w:r>
      <w:r w:rsidR="003443E1" w:rsidRPr="006D6DD4">
        <w:rPr>
          <w:rFonts w:ascii="Times New Roman" w:eastAsia="Times New Roman" w:hAnsi="Times New Roman" w:cs="Times New Roman"/>
          <w:lang w:eastAsia="ar-SA"/>
        </w:rPr>
        <w:t>não é o que consta do</w:t>
      </w:r>
      <w:r w:rsidR="00C9467A" w:rsidRPr="006D6DD4">
        <w:rPr>
          <w:rFonts w:ascii="Times New Roman" w:eastAsia="Times New Roman" w:hAnsi="Times New Roman" w:cs="Times New Roman"/>
          <w:lang w:eastAsia="ar-SA"/>
        </w:rPr>
        <w:t xml:space="preserve"> SINCAD como o do estabelecimento principal </w:t>
      </w:r>
      <w:r w:rsidR="00A811FB" w:rsidRPr="006D6DD4">
        <w:rPr>
          <w:rFonts w:ascii="Times New Roman" w:eastAsia="Times New Roman" w:hAnsi="Times New Roman" w:cs="Times New Roman"/>
          <w:lang w:eastAsia="ar-SA"/>
        </w:rPr>
        <w:t>da empresa, na Rua Henrique Valadares.</w:t>
      </w:r>
      <w:r w:rsidR="00795826" w:rsidRPr="006D6DD4">
        <w:rPr>
          <w:rFonts w:ascii="Times New Roman" w:eastAsia="Times New Roman" w:hAnsi="Times New Roman" w:cs="Times New Roman"/>
          <w:lang w:eastAsia="ar-SA"/>
        </w:rPr>
        <w:t xml:space="preserve"> </w:t>
      </w:r>
      <w:r w:rsidR="00730F64" w:rsidRPr="006D6DD4">
        <w:rPr>
          <w:rFonts w:ascii="Times New Roman" w:eastAsia="Times New Roman" w:hAnsi="Times New Roman" w:cs="Times New Roman"/>
          <w:lang w:eastAsia="ar-SA"/>
        </w:rPr>
        <w:t xml:space="preserve">Encontramos uma única menção a um endereço na Rua México, em uma cópia da folha inicial de alteração do contrato social da empresa consulente (fls. 56), datada de 12 de abril de 2012, com a informação de mudança do endereço da sede, da Rua México nº 11, sala 1001, parte, para a Rua Henrique Valadares, nº 23, sala 404, Centro, Rio de Janeiro. </w:t>
      </w:r>
    </w:p>
    <w:p w:rsidR="00795826" w:rsidRPr="006D6DD4" w:rsidRDefault="00795826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876EDE" w:rsidRPr="006D6DD4" w:rsidRDefault="00795826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D6DD4">
        <w:rPr>
          <w:rFonts w:ascii="Times New Roman" w:eastAsia="Times New Roman" w:hAnsi="Times New Roman" w:cs="Times New Roman"/>
          <w:lang w:eastAsia="ar-SA"/>
        </w:rPr>
        <w:lastRenderedPageBreak/>
        <w:t xml:space="preserve">3 – Anexou </w:t>
      </w:r>
      <w:r w:rsidR="008F27CD" w:rsidRPr="006D6DD4">
        <w:rPr>
          <w:rFonts w:ascii="Times New Roman" w:eastAsia="Times New Roman" w:hAnsi="Times New Roman" w:cs="Times New Roman"/>
          <w:lang w:eastAsia="ar-SA"/>
        </w:rPr>
        <w:t xml:space="preserve">uma </w:t>
      </w:r>
      <w:r w:rsidRPr="006D6DD4">
        <w:rPr>
          <w:rFonts w:ascii="Times New Roman" w:eastAsia="Times New Roman" w:hAnsi="Times New Roman" w:cs="Times New Roman"/>
          <w:lang w:eastAsia="ar-SA"/>
        </w:rPr>
        <w:t xml:space="preserve">intimação à consulente, cuja ciência, em 03/08/2017, foi </w:t>
      </w:r>
      <w:r w:rsidR="008F27CD" w:rsidRPr="006D6DD4">
        <w:rPr>
          <w:rFonts w:ascii="Times New Roman" w:eastAsia="Times New Roman" w:hAnsi="Times New Roman" w:cs="Times New Roman"/>
          <w:lang w:eastAsia="ar-SA"/>
        </w:rPr>
        <w:t>efetuada</w:t>
      </w:r>
      <w:r w:rsidRPr="006D6DD4">
        <w:rPr>
          <w:rFonts w:ascii="Times New Roman" w:eastAsia="Times New Roman" w:hAnsi="Times New Roman" w:cs="Times New Roman"/>
          <w:lang w:eastAsia="ar-SA"/>
        </w:rPr>
        <w:t xml:space="preserve"> por pessoa objeto de substabelecimento de procuração outorgada a pessoas ligadas a um escritório de advocacia pela empresa, conforme documentação de fls. 52/62.</w:t>
      </w:r>
      <w:r w:rsidR="00E107B5" w:rsidRPr="006D6DD4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6D6DD4">
        <w:rPr>
          <w:rFonts w:ascii="Times New Roman" w:eastAsia="Times New Roman" w:hAnsi="Times New Roman" w:cs="Times New Roman"/>
          <w:lang w:eastAsia="ar-SA"/>
        </w:rPr>
        <w:t>Anexou</w:t>
      </w:r>
      <w:r w:rsidR="002566E8" w:rsidRPr="006D6DD4">
        <w:rPr>
          <w:rFonts w:ascii="Times New Roman" w:eastAsia="Times New Roman" w:hAnsi="Times New Roman" w:cs="Times New Roman"/>
          <w:lang w:eastAsia="ar-SA"/>
        </w:rPr>
        <w:t xml:space="preserve">, às fls. 63 e 64, </w:t>
      </w:r>
      <w:r w:rsidR="008F27CD" w:rsidRPr="006D6DD4">
        <w:rPr>
          <w:rFonts w:ascii="Times New Roman" w:eastAsia="Times New Roman" w:hAnsi="Times New Roman" w:cs="Times New Roman"/>
          <w:lang w:eastAsia="ar-SA"/>
        </w:rPr>
        <w:t>outra</w:t>
      </w:r>
      <w:r w:rsidR="002566E8" w:rsidRPr="006D6DD4">
        <w:rPr>
          <w:rFonts w:ascii="Times New Roman" w:eastAsia="Times New Roman" w:hAnsi="Times New Roman" w:cs="Times New Roman"/>
          <w:lang w:eastAsia="ar-SA"/>
        </w:rPr>
        <w:t>s</w:t>
      </w:r>
      <w:r w:rsidR="008F27CD" w:rsidRPr="006D6DD4">
        <w:rPr>
          <w:rFonts w:ascii="Times New Roman" w:eastAsia="Times New Roman" w:hAnsi="Times New Roman" w:cs="Times New Roman"/>
          <w:lang w:eastAsia="ar-SA"/>
        </w:rPr>
        <w:t xml:space="preserve"> intimaç</w:t>
      </w:r>
      <w:r w:rsidR="002566E8" w:rsidRPr="006D6DD4">
        <w:rPr>
          <w:rFonts w:ascii="Times New Roman" w:eastAsia="Times New Roman" w:hAnsi="Times New Roman" w:cs="Times New Roman"/>
          <w:lang w:eastAsia="ar-SA"/>
        </w:rPr>
        <w:t>ões,</w:t>
      </w:r>
      <w:r w:rsidR="008F27CD" w:rsidRPr="006D6DD4">
        <w:rPr>
          <w:rFonts w:ascii="Times New Roman" w:eastAsia="Times New Roman" w:hAnsi="Times New Roman" w:cs="Times New Roman"/>
          <w:lang w:eastAsia="ar-SA"/>
        </w:rPr>
        <w:t xml:space="preserve"> cuja</w:t>
      </w:r>
      <w:r w:rsidR="002566E8" w:rsidRPr="006D6DD4">
        <w:rPr>
          <w:rFonts w:ascii="Times New Roman" w:eastAsia="Times New Roman" w:hAnsi="Times New Roman" w:cs="Times New Roman"/>
          <w:lang w:eastAsia="ar-SA"/>
        </w:rPr>
        <w:t>s</w:t>
      </w:r>
      <w:r w:rsidR="008F27CD" w:rsidRPr="006D6DD4">
        <w:rPr>
          <w:rFonts w:ascii="Times New Roman" w:eastAsia="Times New Roman" w:hAnsi="Times New Roman" w:cs="Times New Roman"/>
          <w:lang w:eastAsia="ar-SA"/>
        </w:rPr>
        <w:t xml:space="preserve"> ciência</w:t>
      </w:r>
      <w:r w:rsidR="002566E8" w:rsidRPr="006D6DD4">
        <w:rPr>
          <w:rFonts w:ascii="Times New Roman" w:eastAsia="Times New Roman" w:hAnsi="Times New Roman" w:cs="Times New Roman"/>
          <w:lang w:eastAsia="ar-SA"/>
        </w:rPr>
        <w:t>s</w:t>
      </w:r>
      <w:r w:rsidR="008F27CD" w:rsidRPr="006D6DD4">
        <w:rPr>
          <w:rFonts w:ascii="Times New Roman" w:eastAsia="Times New Roman" w:hAnsi="Times New Roman" w:cs="Times New Roman"/>
          <w:lang w:eastAsia="ar-SA"/>
        </w:rPr>
        <w:t>, em 17/10/2017</w:t>
      </w:r>
      <w:r w:rsidR="002566E8" w:rsidRPr="006D6DD4">
        <w:rPr>
          <w:rFonts w:ascii="Times New Roman" w:eastAsia="Times New Roman" w:hAnsi="Times New Roman" w:cs="Times New Roman"/>
          <w:lang w:eastAsia="ar-SA"/>
        </w:rPr>
        <w:t xml:space="preserve"> e 18/01/2018</w:t>
      </w:r>
      <w:r w:rsidR="008F27CD" w:rsidRPr="006D6DD4">
        <w:rPr>
          <w:rFonts w:ascii="Times New Roman" w:eastAsia="Times New Roman" w:hAnsi="Times New Roman" w:cs="Times New Roman"/>
          <w:lang w:eastAsia="ar-SA"/>
        </w:rPr>
        <w:t xml:space="preserve">, </w:t>
      </w:r>
      <w:r w:rsidR="00E107B5" w:rsidRPr="006D6DD4">
        <w:rPr>
          <w:rFonts w:ascii="Times New Roman" w:eastAsia="Times New Roman" w:hAnsi="Times New Roman" w:cs="Times New Roman"/>
          <w:lang w:eastAsia="ar-SA"/>
        </w:rPr>
        <w:t xml:space="preserve">também </w:t>
      </w:r>
      <w:r w:rsidR="008F27CD" w:rsidRPr="006D6DD4">
        <w:rPr>
          <w:rFonts w:ascii="Times New Roman" w:eastAsia="Times New Roman" w:hAnsi="Times New Roman" w:cs="Times New Roman"/>
          <w:lang w:eastAsia="ar-SA"/>
        </w:rPr>
        <w:t>fo</w:t>
      </w:r>
      <w:r w:rsidR="002566E8" w:rsidRPr="006D6DD4">
        <w:rPr>
          <w:rFonts w:ascii="Times New Roman" w:eastAsia="Times New Roman" w:hAnsi="Times New Roman" w:cs="Times New Roman"/>
          <w:lang w:eastAsia="ar-SA"/>
        </w:rPr>
        <w:t xml:space="preserve">ram </w:t>
      </w:r>
      <w:r w:rsidR="008F27CD" w:rsidRPr="006D6DD4">
        <w:rPr>
          <w:rFonts w:ascii="Times New Roman" w:eastAsia="Times New Roman" w:hAnsi="Times New Roman" w:cs="Times New Roman"/>
          <w:lang w:eastAsia="ar-SA"/>
        </w:rPr>
        <w:t>efetuada</w:t>
      </w:r>
      <w:r w:rsidR="002566E8" w:rsidRPr="006D6DD4">
        <w:rPr>
          <w:rFonts w:ascii="Times New Roman" w:eastAsia="Times New Roman" w:hAnsi="Times New Roman" w:cs="Times New Roman"/>
          <w:lang w:eastAsia="ar-SA"/>
        </w:rPr>
        <w:t>s</w:t>
      </w:r>
      <w:r w:rsidR="008F27CD" w:rsidRPr="006D6DD4">
        <w:rPr>
          <w:rFonts w:ascii="Times New Roman" w:eastAsia="Times New Roman" w:hAnsi="Times New Roman" w:cs="Times New Roman"/>
          <w:lang w:eastAsia="ar-SA"/>
        </w:rPr>
        <w:t xml:space="preserve"> por pessoa objeto </w:t>
      </w:r>
      <w:r w:rsidR="00E107B5" w:rsidRPr="006D6DD4">
        <w:rPr>
          <w:rFonts w:ascii="Times New Roman" w:eastAsia="Times New Roman" w:hAnsi="Times New Roman" w:cs="Times New Roman"/>
          <w:lang w:eastAsia="ar-SA"/>
        </w:rPr>
        <w:t>da</w:t>
      </w:r>
      <w:r w:rsidR="008F27CD" w:rsidRPr="006D6DD4">
        <w:rPr>
          <w:rFonts w:ascii="Times New Roman" w:eastAsia="Times New Roman" w:hAnsi="Times New Roman" w:cs="Times New Roman"/>
          <w:lang w:eastAsia="ar-SA"/>
        </w:rPr>
        <w:t xml:space="preserve"> procuração outorgada </w:t>
      </w:r>
      <w:r w:rsidR="00E107B5" w:rsidRPr="006D6DD4">
        <w:rPr>
          <w:rFonts w:ascii="Times New Roman" w:eastAsia="Times New Roman" w:hAnsi="Times New Roman" w:cs="Times New Roman"/>
          <w:lang w:eastAsia="ar-SA"/>
        </w:rPr>
        <w:t>ao</w:t>
      </w:r>
      <w:r w:rsidR="008F27CD" w:rsidRPr="006D6DD4">
        <w:rPr>
          <w:rFonts w:ascii="Times New Roman" w:eastAsia="Times New Roman" w:hAnsi="Times New Roman" w:cs="Times New Roman"/>
          <w:lang w:eastAsia="ar-SA"/>
        </w:rPr>
        <w:t xml:space="preserve"> escritório de advocacia pela empresa.</w:t>
      </w:r>
      <w:r w:rsidR="002566E8" w:rsidRPr="006D6DD4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2566E8" w:rsidRPr="006D6DD4" w:rsidRDefault="002566E8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2566E8" w:rsidRPr="006D6DD4" w:rsidRDefault="002566E8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D6DD4">
        <w:rPr>
          <w:rFonts w:ascii="Times New Roman" w:eastAsia="Times New Roman" w:hAnsi="Times New Roman" w:cs="Times New Roman"/>
          <w:lang w:eastAsia="ar-SA"/>
        </w:rPr>
        <w:t xml:space="preserve">4 - No verso de fls. 63, consta despacho do AFRE sobre diligência efetuada no endereço do estabelecimento principal, com </w:t>
      </w:r>
      <w:r w:rsidR="00730F64" w:rsidRPr="006D6DD4">
        <w:rPr>
          <w:rFonts w:ascii="Times New Roman" w:eastAsia="Times New Roman" w:hAnsi="Times New Roman" w:cs="Times New Roman"/>
          <w:lang w:eastAsia="ar-SA"/>
        </w:rPr>
        <w:t>o</w:t>
      </w:r>
      <w:r w:rsidRPr="006D6DD4">
        <w:rPr>
          <w:rFonts w:ascii="Times New Roman" w:eastAsia="Times New Roman" w:hAnsi="Times New Roman" w:cs="Times New Roman"/>
          <w:lang w:eastAsia="ar-SA"/>
        </w:rPr>
        <w:t xml:space="preserve"> resultado de que outra empresa se encontra no local, </w:t>
      </w:r>
      <w:r w:rsidR="00730F64" w:rsidRPr="006D6DD4">
        <w:rPr>
          <w:rFonts w:ascii="Times New Roman" w:eastAsia="Times New Roman" w:hAnsi="Times New Roman" w:cs="Times New Roman"/>
          <w:lang w:eastAsia="ar-SA"/>
        </w:rPr>
        <w:t xml:space="preserve">a </w:t>
      </w:r>
      <w:r w:rsidRPr="006D6DD4">
        <w:rPr>
          <w:rFonts w:ascii="Times New Roman" w:eastAsia="Times New Roman" w:hAnsi="Times New Roman" w:cs="Times New Roman"/>
          <w:lang w:eastAsia="ar-SA"/>
        </w:rPr>
        <w:t xml:space="preserve">SPECIAL QUALITY ASSESSSORIA CONTÁBIL LTDA, CNPJ 12.203.412/0001-08, desde janeiro de 2017. </w:t>
      </w:r>
    </w:p>
    <w:p w:rsidR="00730F64" w:rsidRPr="006D6DD4" w:rsidRDefault="00730F64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1B28F9" w:rsidRPr="006D6DD4" w:rsidRDefault="001B28F9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D6DD4">
        <w:rPr>
          <w:rFonts w:ascii="Times New Roman" w:eastAsia="Times New Roman" w:hAnsi="Times New Roman" w:cs="Times New Roman"/>
          <w:lang w:eastAsia="ar-SA"/>
        </w:rPr>
        <w:t xml:space="preserve">Observamos que </w:t>
      </w:r>
      <w:r w:rsidR="002E65B7" w:rsidRPr="006D6DD4">
        <w:rPr>
          <w:rFonts w:ascii="Times New Roman" w:eastAsia="Times New Roman" w:hAnsi="Times New Roman" w:cs="Times New Roman"/>
          <w:lang w:eastAsia="ar-SA"/>
        </w:rPr>
        <w:t>não constam documentos referentes ao</w:t>
      </w:r>
      <w:r w:rsidR="00573A1E" w:rsidRPr="006D6DD4">
        <w:rPr>
          <w:rFonts w:ascii="Times New Roman" w:eastAsia="Times New Roman" w:hAnsi="Times New Roman" w:cs="Times New Roman"/>
          <w:lang w:eastAsia="ar-SA"/>
        </w:rPr>
        <w:t>s</w:t>
      </w:r>
      <w:r w:rsidR="002E65B7" w:rsidRPr="006D6DD4">
        <w:rPr>
          <w:rFonts w:ascii="Times New Roman" w:eastAsia="Times New Roman" w:hAnsi="Times New Roman" w:cs="Times New Roman"/>
          <w:lang w:eastAsia="ar-SA"/>
        </w:rPr>
        <w:t xml:space="preserve"> </w:t>
      </w:r>
      <w:r w:rsidR="009D6121" w:rsidRPr="006D6DD4">
        <w:rPr>
          <w:rFonts w:ascii="Times New Roman" w:eastAsia="Times New Roman" w:hAnsi="Times New Roman" w:cs="Times New Roman"/>
          <w:lang w:eastAsia="ar-SA"/>
        </w:rPr>
        <w:t>necessário</w:t>
      </w:r>
      <w:r w:rsidR="00573A1E" w:rsidRPr="006D6DD4">
        <w:rPr>
          <w:rFonts w:ascii="Times New Roman" w:eastAsia="Times New Roman" w:hAnsi="Times New Roman" w:cs="Times New Roman"/>
          <w:lang w:eastAsia="ar-SA"/>
        </w:rPr>
        <w:t>s</w:t>
      </w:r>
      <w:r w:rsidR="009D6121" w:rsidRPr="006D6DD4">
        <w:rPr>
          <w:rFonts w:ascii="Times New Roman" w:eastAsia="Times New Roman" w:hAnsi="Times New Roman" w:cs="Times New Roman"/>
          <w:lang w:eastAsia="ar-SA"/>
        </w:rPr>
        <w:t xml:space="preserve"> impedimento</w:t>
      </w:r>
      <w:r w:rsidR="00573A1E" w:rsidRPr="006D6DD4">
        <w:rPr>
          <w:rFonts w:ascii="Times New Roman" w:eastAsia="Times New Roman" w:hAnsi="Times New Roman" w:cs="Times New Roman"/>
          <w:lang w:eastAsia="ar-SA"/>
        </w:rPr>
        <w:t>s</w:t>
      </w:r>
      <w:r w:rsidR="009D6121" w:rsidRPr="006D6DD4">
        <w:rPr>
          <w:rFonts w:ascii="Times New Roman" w:eastAsia="Times New Roman" w:hAnsi="Times New Roman" w:cs="Times New Roman"/>
          <w:lang w:eastAsia="ar-SA"/>
        </w:rPr>
        <w:t xml:space="preserve"> da</w:t>
      </w:r>
      <w:r w:rsidR="00573A1E" w:rsidRPr="006D6DD4">
        <w:rPr>
          <w:rFonts w:ascii="Times New Roman" w:eastAsia="Times New Roman" w:hAnsi="Times New Roman" w:cs="Times New Roman"/>
          <w:lang w:eastAsia="ar-SA"/>
        </w:rPr>
        <w:t>s</w:t>
      </w:r>
      <w:r w:rsidR="009D6121" w:rsidRPr="006D6DD4">
        <w:rPr>
          <w:rFonts w:ascii="Times New Roman" w:eastAsia="Times New Roman" w:hAnsi="Times New Roman" w:cs="Times New Roman"/>
          <w:lang w:eastAsia="ar-SA"/>
        </w:rPr>
        <w:t xml:space="preserve"> inscriç</w:t>
      </w:r>
      <w:r w:rsidR="00573A1E" w:rsidRPr="006D6DD4">
        <w:rPr>
          <w:rFonts w:ascii="Times New Roman" w:eastAsia="Times New Roman" w:hAnsi="Times New Roman" w:cs="Times New Roman"/>
          <w:lang w:eastAsia="ar-SA"/>
        </w:rPr>
        <w:t xml:space="preserve">ões, tanto do estabelecimento principal quanto da consulente, </w:t>
      </w:r>
      <w:r w:rsidR="009D6121" w:rsidRPr="006D6DD4">
        <w:rPr>
          <w:rFonts w:ascii="Times New Roman" w:eastAsia="Times New Roman" w:hAnsi="Times New Roman" w:cs="Times New Roman"/>
          <w:lang w:eastAsia="ar-SA"/>
        </w:rPr>
        <w:t xml:space="preserve">que </w:t>
      </w:r>
      <w:r w:rsidR="00573A1E" w:rsidRPr="006D6DD4">
        <w:rPr>
          <w:rFonts w:ascii="Times New Roman" w:eastAsia="Times New Roman" w:hAnsi="Times New Roman" w:cs="Times New Roman"/>
          <w:lang w:eastAsia="ar-SA"/>
        </w:rPr>
        <w:t>permanecem c</w:t>
      </w:r>
      <w:r w:rsidR="009D6121" w:rsidRPr="006D6DD4">
        <w:rPr>
          <w:rFonts w:ascii="Times New Roman" w:eastAsia="Times New Roman" w:hAnsi="Times New Roman" w:cs="Times New Roman"/>
          <w:lang w:eastAsia="ar-SA"/>
        </w:rPr>
        <w:t xml:space="preserve">om a situação de </w:t>
      </w:r>
      <w:r w:rsidR="00573A1E" w:rsidRPr="006D6DD4">
        <w:rPr>
          <w:rFonts w:ascii="Times New Roman" w:eastAsia="Times New Roman" w:hAnsi="Times New Roman" w:cs="Times New Roman"/>
          <w:lang w:eastAsia="ar-SA"/>
        </w:rPr>
        <w:t>h</w:t>
      </w:r>
      <w:r w:rsidR="009D6121" w:rsidRPr="006D6DD4">
        <w:rPr>
          <w:rFonts w:ascii="Times New Roman" w:eastAsia="Times New Roman" w:hAnsi="Times New Roman" w:cs="Times New Roman"/>
          <w:lang w:eastAsia="ar-SA"/>
        </w:rPr>
        <w:t>abilitada</w:t>
      </w:r>
      <w:r w:rsidR="00573A1E" w:rsidRPr="006D6DD4">
        <w:rPr>
          <w:rFonts w:ascii="Times New Roman" w:eastAsia="Times New Roman" w:hAnsi="Times New Roman" w:cs="Times New Roman"/>
          <w:lang w:eastAsia="ar-SA"/>
        </w:rPr>
        <w:t>s</w:t>
      </w:r>
      <w:r w:rsidR="009D6121" w:rsidRPr="006D6DD4">
        <w:rPr>
          <w:rFonts w:ascii="Times New Roman" w:eastAsia="Times New Roman" w:hAnsi="Times New Roman" w:cs="Times New Roman"/>
          <w:lang w:eastAsia="ar-SA"/>
        </w:rPr>
        <w:t>, conforme fls. 7</w:t>
      </w:r>
      <w:r w:rsidR="00573A1E" w:rsidRPr="006D6DD4">
        <w:rPr>
          <w:rFonts w:ascii="Times New Roman" w:eastAsia="Times New Roman" w:hAnsi="Times New Roman" w:cs="Times New Roman"/>
          <w:lang w:eastAsia="ar-SA"/>
        </w:rPr>
        <w:t>0 e 7</w:t>
      </w:r>
      <w:r w:rsidR="009D6121" w:rsidRPr="006D6DD4">
        <w:rPr>
          <w:rFonts w:ascii="Times New Roman" w:eastAsia="Times New Roman" w:hAnsi="Times New Roman" w:cs="Times New Roman"/>
          <w:lang w:eastAsia="ar-SA"/>
        </w:rPr>
        <w:t>1.</w:t>
      </w:r>
      <w:r w:rsidR="00734228" w:rsidRPr="006D6DD4">
        <w:rPr>
          <w:rFonts w:ascii="Times New Roman" w:eastAsia="Times New Roman" w:hAnsi="Times New Roman" w:cs="Times New Roman"/>
          <w:lang w:eastAsia="ar-SA"/>
        </w:rPr>
        <w:t xml:space="preserve"> No comprovante de situação cadastral da </w:t>
      </w:r>
      <w:r w:rsidR="00573A1E" w:rsidRPr="006D6DD4">
        <w:rPr>
          <w:rFonts w:ascii="Times New Roman" w:eastAsia="Times New Roman" w:hAnsi="Times New Roman" w:cs="Times New Roman"/>
          <w:lang w:eastAsia="ar-SA"/>
        </w:rPr>
        <w:t>i</w:t>
      </w:r>
      <w:r w:rsidR="00734228" w:rsidRPr="006D6DD4">
        <w:rPr>
          <w:rFonts w:ascii="Times New Roman" w:eastAsia="Times New Roman" w:hAnsi="Times New Roman" w:cs="Times New Roman"/>
          <w:lang w:eastAsia="ar-SA"/>
        </w:rPr>
        <w:t xml:space="preserve">nscrição da consulente, às fls. 70, notamos que o campo data da situação </w:t>
      </w:r>
      <w:r w:rsidR="00573A1E" w:rsidRPr="006D6DD4">
        <w:rPr>
          <w:rFonts w:ascii="Times New Roman" w:eastAsia="Times New Roman" w:hAnsi="Times New Roman" w:cs="Times New Roman"/>
          <w:lang w:eastAsia="ar-SA"/>
        </w:rPr>
        <w:t xml:space="preserve">cadastral </w:t>
      </w:r>
      <w:r w:rsidR="00734228" w:rsidRPr="006D6DD4">
        <w:rPr>
          <w:rFonts w:ascii="Times New Roman" w:eastAsia="Times New Roman" w:hAnsi="Times New Roman" w:cs="Times New Roman"/>
          <w:lang w:eastAsia="ar-SA"/>
        </w:rPr>
        <w:t>estava preenchido com 09/05/2017, em contraponto à data de 1</w:t>
      </w:r>
      <w:r w:rsidR="00573A1E" w:rsidRPr="006D6DD4">
        <w:rPr>
          <w:rFonts w:ascii="Times New Roman" w:eastAsia="Times New Roman" w:hAnsi="Times New Roman" w:cs="Times New Roman"/>
          <w:lang w:eastAsia="ar-SA"/>
        </w:rPr>
        <w:t xml:space="preserve">1/12/2001, de sua concessão. Pesquisa no sistema de cadastro, conforme </w:t>
      </w:r>
      <w:proofErr w:type="spellStart"/>
      <w:r w:rsidR="00573A1E" w:rsidRPr="006D6DD4">
        <w:rPr>
          <w:rFonts w:ascii="Times New Roman" w:eastAsia="Times New Roman" w:hAnsi="Times New Roman" w:cs="Times New Roman"/>
          <w:i/>
          <w:lang w:eastAsia="ar-SA"/>
        </w:rPr>
        <w:t>prints</w:t>
      </w:r>
      <w:proofErr w:type="spellEnd"/>
      <w:r w:rsidR="00573A1E" w:rsidRPr="006D6DD4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="00573A1E" w:rsidRPr="006D6DD4">
        <w:rPr>
          <w:rFonts w:ascii="Times New Roman" w:eastAsia="Times New Roman" w:hAnsi="Times New Roman" w:cs="Times New Roman"/>
          <w:lang w:eastAsia="ar-SA"/>
        </w:rPr>
        <w:t>de fls. 72 e 73</w:t>
      </w:r>
      <w:proofErr w:type="gramStart"/>
      <w:r w:rsidR="00573A1E" w:rsidRPr="006D6DD4">
        <w:rPr>
          <w:rFonts w:ascii="Times New Roman" w:eastAsia="Times New Roman" w:hAnsi="Times New Roman" w:cs="Times New Roman"/>
          <w:lang w:eastAsia="ar-SA"/>
        </w:rPr>
        <w:t>, demonstram</w:t>
      </w:r>
      <w:proofErr w:type="gramEnd"/>
      <w:r w:rsidR="00573A1E" w:rsidRPr="006D6DD4">
        <w:rPr>
          <w:rFonts w:ascii="Times New Roman" w:eastAsia="Times New Roman" w:hAnsi="Times New Roman" w:cs="Times New Roman"/>
          <w:lang w:eastAsia="ar-SA"/>
        </w:rPr>
        <w:t xml:space="preserve"> que a inscrição da consulente foi impedida de ofício, pela SUCIEF, em função de omissão de entrega de GIA, em 20/04/2017, mas foi reativada, pela repartição fiscal, em 09/05/2017.</w:t>
      </w:r>
    </w:p>
    <w:p w:rsidR="00876EDE" w:rsidRPr="006D6DD4" w:rsidRDefault="00876EDE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0F3508" w:rsidRPr="006D6DD4" w:rsidRDefault="002E65B7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D6DD4">
        <w:rPr>
          <w:rFonts w:ascii="Times New Roman" w:eastAsia="Times New Roman" w:hAnsi="Times New Roman" w:cs="Times New Roman"/>
          <w:lang w:eastAsia="ar-SA"/>
        </w:rPr>
        <w:t xml:space="preserve">5 – Anexou, às fls. </w:t>
      </w:r>
      <w:r w:rsidR="009D6121" w:rsidRPr="006D6DD4">
        <w:rPr>
          <w:rFonts w:ascii="Times New Roman" w:eastAsia="Times New Roman" w:hAnsi="Times New Roman" w:cs="Times New Roman"/>
          <w:lang w:eastAsia="ar-SA"/>
        </w:rPr>
        <w:t>65/67 cópia do auto de infração 03.553974-1</w:t>
      </w:r>
      <w:r w:rsidR="007461AA" w:rsidRPr="006D6DD4">
        <w:rPr>
          <w:rFonts w:ascii="Times New Roman" w:eastAsia="Times New Roman" w:hAnsi="Times New Roman" w:cs="Times New Roman"/>
          <w:lang w:eastAsia="ar-SA"/>
        </w:rPr>
        <w:t xml:space="preserve">, </w:t>
      </w:r>
      <w:r w:rsidR="009D6121" w:rsidRPr="006D6DD4">
        <w:rPr>
          <w:rFonts w:ascii="Times New Roman" w:eastAsia="Times New Roman" w:hAnsi="Times New Roman" w:cs="Times New Roman"/>
          <w:lang w:eastAsia="ar-SA"/>
        </w:rPr>
        <w:t>lavrado por não entrega da DECLAN-IPM de 2014, 2015 e 2016</w:t>
      </w:r>
      <w:r w:rsidR="00690F7F" w:rsidRPr="006D6DD4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690F7F" w:rsidRPr="006D6DD4" w:rsidRDefault="00690F7F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690F7F" w:rsidRPr="006D6DD4" w:rsidRDefault="00690F7F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D6DD4">
        <w:rPr>
          <w:rFonts w:ascii="Times New Roman" w:eastAsia="Times New Roman" w:hAnsi="Times New Roman" w:cs="Times New Roman"/>
          <w:lang w:eastAsia="ar-SA"/>
        </w:rPr>
        <w:t xml:space="preserve">6 - </w:t>
      </w:r>
      <w:r w:rsidR="007461AA" w:rsidRPr="006D6DD4">
        <w:rPr>
          <w:rFonts w:ascii="Times New Roman" w:eastAsia="Times New Roman" w:hAnsi="Times New Roman" w:cs="Times New Roman"/>
          <w:lang w:eastAsia="ar-SA"/>
        </w:rPr>
        <w:t>Informou, em despacho de fls. 68, de março de 2018, a lavratura d</w:t>
      </w:r>
      <w:r w:rsidR="00C56329">
        <w:rPr>
          <w:rFonts w:ascii="Times New Roman" w:eastAsia="Times New Roman" w:hAnsi="Times New Roman" w:cs="Times New Roman"/>
          <w:lang w:eastAsia="ar-SA"/>
        </w:rPr>
        <w:t>os</w:t>
      </w:r>
      <w:r w:rsidR="007461AA" w:rsidRPr="006D6DD4">
        <w:rPr>
          <w:rFonts w:ascii="Times New Roman" w:eastAsia="Times New Roman" w:hAnsi="Times New Roman" w:cs="Times New Roman"/>
          <w:lang w:eastAsia="ar-SA"/>
        </w:rPr>
        <w:t xml:space="preserve"> autos de infração</w:t>
      </w:r>
      <w:r w:rsidR="00C56329">
        <w:rPr>
          <w:rFonts w:ascii="Times New Roman" w:eastAsia="Times New Roman" w:hAnsi="Times New Roman" w:cs="Times New Roman"/>
          <w:lang w:eastAsia="ar-SA"/>
        </w:rPr>
        <w:t xml:space="preserve"> 03.553974-1, 03.553975-8, 03.553976-6, </w:t>
      </w:r>
      <w:r w:rsidR="007461AA" w:rsidRPr="006D6DD4">
        <w:rPr>
          <w:rFonts w:ascii="Times New Roman" w:eastAsia="Times New Roman" w:hAnsi="Times New Roman" w:cs="Times New Roman"/>
          <w:lang w:eastAsia="ar-SA"/>
        </w:rPr>
        <w:t>e</w:t>
      </w:r>
      <w:r w:rsidR="00C56329">
        <w:rPr>
          <w:rFonts w:ascii="Times New Roman" w:eastAsia="Times New Roman" w:hAnsi="Times New Roman" w:cs="Times New Roman"/>
          <w:lang w:eastAsia="ar-SA"/>
        </w:rPr>
        <w:t xml:space="preserve"> das</w:t>
      </w:r>
      <w:r w:rsidR="007461AA" w:rsidRPr="006D6DD4">
        <w:rPr>
          <w:rFonts w:ascii="Times New Roman" w:eastAsia="Times New Roman" w:hAnsi="Times New Roman" w:cs="Times New Roman"/>
          <w:lang w:eastAsia="ar-SA"/>
        </w:rPr>
        <w:t xml:space="preserve"> notas de débitos </w:t>
      </w:r>
      <w:r w:rsidR="00C56329">
        <w:rPr>
          <w:rFonts w:ascii="Times New Roman" w:eastAsia="Times New Roman" w:hAnsi="Times New Roman" w:cs="Times New Roman"/>
          <w:lang w:eastAsia="ar-SA"/>
        </w:rPr>
        <w:t xml:space="preserve">1277/2018 e 1278/2018, </w:t>
      </w:r>
      <w:r w:rsidR="007461AA" w:rsidRPr="006D6DD4">
        <w:rPr>
          <w:rFonts w:ascii="Times New Roman" w:eastAsia="Times New Roman" w:hAnsi="Times New Roman" w:cs="Times New Roman"/>
          <w:lang w:eastAsia="ar-SA"/>
        </w:rPr>
        <w:t>propondo o retorno à CCJT.</w:t>
      </w:r>
    </w:p>
    <w:p w:rsidR="007461AA" w:rsidRPr="006D6DD4" w:rsidRDefault="007461AA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7461AA" w:rsidRPr="006D6DD4" w:rsidRDefault="007461AA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D6DD4">
        <w:rPr>
          <w:rFonts w:ascii="Times New Roman" w:eastAsia="Times New Roman" w:hAnsi="Times New Roman" w:cs="Times New Roman"/>
          <w:lang w:eastAsia="ar-SA"/>
        </w:rPr>
        <w:t>A ARF 64.12, nova jurisdição da consulente, retornou o processo em maio de 2018.</w:t>
      </w:r>
    </w:p>
    <w:p w:rsidR="00E50A93" w:rsidRPr="006D6DD4" w:rsidRDefault="00E50A93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573A1E" w:rsidRPr="006D6DD4" w:rsidRDefault="00FA4E8E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D6DD4">
        <w:rPr>
          <w:rFonts w:ascii="Times New Roman" w:eastAsia="Times New Roman" w:hAnsi="Times New Roman" w:cs="Times New Roman"/>
          <w:lang w:eastAsia="ar-SA"/>
        </w:rPr>
        <w:t xml:space="preserve">A empresa inicia sua argumentação informando que exerce atividades comerciais e industriais com madeira, e </w:t>
      </w:r>
      <w:proofErr w:type="gramStart"/>
      <w:r w:rsidRPr="006D6DD4">
        <w:rPr>
          <w:rFonts w:ascii="Times New Roman" w:eastAsia="Times New Roman" w:hAnsi="Times New Roman" w:cs="Times New Roman"/>
          <w:lang w:eastAsia="ar-SA"/>
        </w:rPr>
        <w:t>fabrica</w:t>
      </w:r>
      <w:proofErr w:type="gramEnd"/>
      <w:r w:rsidRPr="006D6DD4">
        <w:rPr>
          <w:rFonts w:ascii="Times New Roman" w:eastAsia="Times New Roman" w:hAnsi="Times New Roman" w:cs="Times New Roman"/>
          <w:lang w:eastAsia="ar-SA"/>
        </w:rPr>
        <w:t xml:space="preserve"> embalagens e </w:t>
      </w:r>
      <w:r w:rsidRPr="006D6DD4">
        <w:rPr>
          <w:rFonts w:ascii="Times New Roman" w:eastAsia="Times New Roman" w:hAnsi="Times New Roman" w:cs="Times New Roman"/>
          <w:i/>
          <w:lang w:eastAsia="ar-SA"/>
        </w:rPr>
        <w:t xml:space="preserve">pallets, </w:t>
      </w:r>
      <w:r w:rsidRPr="006D6DD4">
        <w:rPr>
          <w:rFonts w:ascii="Times New Roman" w:eastAsia="Times New Roman" w:hAnsi="Times New Roman" w:cs="Times New Roman"/>
          <w:lang w:eastAsia="ar-SA"/>
        </w:rPr>
        <w:t>mais especificamente o produto “</w:t>
      </w:r>
      <w:r w:rsidRPr="006D6DD4">
        <w:rPr>
          <w:rFonts w:ascii="Times New Roman" w:eastAsia="Times New Roman" w:hAnsi="Times New Roman" w:cs="Times New Roman"/>
          <w:i/>
          <w:lang w:eastAsia="ar-SA"/>
        </w:rPr>
        <w:t>pallet</w:t>
      </w:r>
      <w:r w:rsidRPr="006D6DD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D6DD4">
        <w:rPr>
          <w:rFonts w:ascii="Times New Roman" w:eastAsia="Times New Roman" w:hAnsi="Times New Roman" w:cs="Times New Roman"/>
          <w:lang w:eastAsia="ar-SA"/>
        </w:rPr>
        <w:lastRenderedPageBreak/>
        <w:t xml:space="preserve">em pinus” classificado na posição NCM/SH 44.15.2000 </w:t>
      </w:r>
      <w:r w:rsidRPr="006D6DD4">
        <w:rPr>
          <w:rFonts w:ascii="Times New Roman" w:eastAsia="Times New Roman" w:hAnsi="Times New Roman" w:cs="Times New Roman"/>
          <w:i/>
          <w:lang w:eastAsia="ar-SA"/>
        </w:rPr>
        <w:t xml:space="preserve">(sic). </w:t>
      </w:r>
      <w:r w:rsidRPr="006D6DD4">
        <w:rPr>
          <w:rFonts w:ascii="Times New Roman" w:eastAsia="Times New Roman" w:hAnsi="Times New Roman" w:cs="Times New Roman"/>
          <w:lang w:eastAsia="ar-SA"/>
        </w:rPr>
        <w:t xml:space="preserve">Prossegue afirmando que pretende comercializar com empresas beneficiárias do tratamento tributário especial do Decreto n.º </w:t>
      </w:r>
      <w:r w:rsidR="0006046D" w:rsidRPr="006D6DD4">
        <w:rPr>
          <w:rFonts w:ascii="Times New Roman" w:eastAsia="Times New Roman" w:hAnsi="Times New Roman" w:cs="Times New Roman"/>
          <w:lang w:eastAsia="ar-SA"/>
        </w:rPr>
        <w:t xml:space="preserve">44.115/2004, que em um dos seus dispositivos, o artigo 3º, autoriza o diferimento do ICMS nas aquisições internas de insumos e mercadorias destinados à industrialização.  E questiona se o produto de sua fabricação se enquadra no conceito de insumo, para fins de aproveitamento do benefício. </w:t>
      </w:r>
    </w:p>
    <w:p w:rsidR="00B841D1" w:rsidRPr="006D6DD4" w:rsidRDefault="00B841D1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06046D" w:rsidRPr="006D6DD4" w:rsidRDefault="0006046D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D6DD4">
        <w:rPr>
          <w:rFonts w:ascii="Times New Roman" w:eastAsia="Times New Roman" w:hAnsi="Times New Roman" w:cs="Times New Roman"/>
          <w:lang w:eastAsia="ar-SA"/>
        </w:rPr>
        <w:t>Seus argumentos consistem</w:t>
      </w:r>
      <w:r w:rsidR="00B841D1" w:rsidRPr="006D6DD4">
        <w:rPr>
          <w:rFonts w:ascii="Times New Roman" w:eastAsia="Times New Roman" w:hAnsi="Times New Roman" w:cs="Times New Roman"/>
          <w:lang w:eastAsia="ar-SA"/>
        </w:rPr>
        <w:t>, basicamente, em</w:t>
      </w:r>
      <w:r w:rsidRPr="006D6DD4">
        <w:rPr>
          <w:rFonts w:ascii="Times New Roman" w:eastAsia="Times New Roman" w:hAnsi="Times New Roman" w:cs="Times New Roman"/>
          <w:lang w:eastAsia="ar-SA"/>
        </w:rPr>
        <w:t>:</w:t>
      </w:r>
    </w:p>
    <w:p w:rsidR="00B841D1" w:rsidRPr="006D6DD4" w:rsidRDefault="00B841D1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06046D" w:rsidRPr="006D6DD4" w:rsidRDefault="00D651FE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D6DD4">
        <w:rPr>
          <w:rFonts w:ascii="Times New Roman" w:eastAsia="Times New Roman" w:hAnsi="Times New Roman" w:cs="Times New Roman"/>
          <w:lang w:eastAsia="ar-SA"/>
        </w:rPr>
        <w:t xml:space="preserve">- </w:t>
      </w:r>
      <w:r w:rsidR="0006046D" w:rsidRPr="006D6DD4">
        <w:rPr>
          <w:rFonts w:ascii="Times New Roman" w:eastAsia="Times New Roman" w:hAnsi="Times New Roman" w:cs="Times New Roman"/>
          <w:lang w:eastAsia="ar-SA"/>
        </w:rPr>
        <w:t xml:space="preserve">apresentação do conceito amplo de insumo, que seria “bem ou serviço utilizado na produção de outro bem ou serviço, </w:t>
      </w:r>
      <w:r w:rsidRPr="006D6DD4">
        <w:rPr>
          <w:rFonts w:ascii="Times New Roman" w:eastAsia="Times New Roman" w:hAnsi="Times New Roman" w:cs="Times New Roman"/>
          <w:lang w:eastAsia="ar-SA"/>
        </w:rPr>
        <w:t>incluindo cada um dos elementos, tais como matérias primas, bens intermediários, uso de equipamentos, dentre outros necessários para p</w:t>
      </w:r>
      <w:r w:rsidR="00B841D1" w:rsidRPr="006D6DD4">
        <w:rPr>
          <w:rFonts w:ascii="Times New Roman" w:eastAsia="Times New Roman" w:hAnsi="Times New Roman" w:cs="Times New Roman"/>
          <w:lang w:eastAsia="ar-SA"/>
        </w:rPr>
        <w:t>roduzir mercadorias e serviços”;</w:t>
      </w:r>
    </w:p>
    <w:p w:rsidR="00B841D1" w:rsidRPr="006D6DD4" w:rsidRDefault="00B841D1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D651FE" w:rsidRPr="006D6DD4" w:rsidRDefault="00D651FE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D6DD4">
        <w:rPr>
          <w:rFonts w:ascii="Times New Roman" w:eastAsia="Times New Roman" w:hAnsi="Times New Roman" w:cs="Times New Roman"/>
          <w:lang w:eastAsia="ar-SA"/>
        </w:rPr>
        <w:t xml:space="preserve">- informação de que as Instruções Normativas da Receita Federal IN 247/2002 </w:t>
      </w:r>
      <w:r w:rsidR="003D544A" w:rsidRPr="006D6DD4">
        <w:rPr>
          <w:rFonts w:ascii="Times New Roman" w:eastAsia="Times New Roman" w:hAnsi="Times New Roman" w:cs="Times New Roman"/>
          <w:lang w:eastAsia="ar-SA"/>
        </w:rPr>
        <w:t>e</w:t>
      </w:r>
      <w:r w:rsidRPr="006D6DD4">
        <w:rPr>
          <w:rFonts w:ascii="Times New Roman" w:eastAsia="Times New Roman" w:hAnsi="Times New Roman" w:cs="Times New Roman"/>
          <w:lang w:eastAsia="ar-SA"/>
        </w:rPr>
        <w:t xml:space="preserve"> IN 404/2004, estabelecem que insumos </w:t>
      </w:r>
      <w:proofErr w:type="gramStart"/>
      <w:r w:rsidRPr="006D6DD4">
        <w:rPr>
          <w:rFonts w:ascii="Times New Roman" w:eastAsia="Times New Roman" w:hAnsi="Times New Roman" w:cs="Times New Roman"/>
          <w:lang w:eastAsia="ar-SA"/>
        </w:rPr>
        <w:t>seriam</w:t>
      </w:r>
      <w:proofErr w:type="gramEnd"/>
      <w:r w:rsidRPr="006D6DD4">
        <w:rPr>
          <w:rFonts w:ascii="Times New Roman" w:eastAsia="Times New Roman" w:hAnsi="Times New Roman" w:cs="Times New Roman"/>
          <w:lang w:eastAsia="ar-SA"/>
        </w:rPr>
        <w:t xml:space="preserve"> “as matérias primas, os produtos intermediários, o material de embalagem e quaisquer outros bens que sofram alterações, tais como desgaste, o dano ou a perda de propriedades físicas ou químicas, em função da ação </w:t>
      </w:r>
      <w:r w:rsidR="003D544A" w:rsidRPr="006D6DD4">
        <w:rPr>
          <w:rFonts w:ascii="Times New Roman" w:eastAsia="Times New Roman" w:hAnsi="Times New Roman" w:cs="Times New Roman"/>
          <w:lang w:eastAsia="ar-SA"/>
        </w:rPr>
        <w:t>diretamente exercida sobre o produto de fabricação”.</w:t>
      </w:r>
    </w:p>
    <w:p w:rsidR="003D544A" w:rsidRPr="006D6DD4" w:rsidRDefault="003D544A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723EB8" w:rsidRPr="006D6DD4" w:rsidRDefault="00723EB8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6D6DD4">
        <w:rPr>
          <w:rFonts w:ascii="Times New Roman" w:eastAsia="Times New Roman" w:hAnsi="Times New Roman" w:cs="Times New Roman"/>
          <w:lang w:eastAsia="ar-SA"/>
        </w:rPr>
        <w:t>Isto posto</w:t>
      </w:r>
      <w:proofErr w:type="gramEnd"/>
      <w:r w:rsidRPr="006D6DD4">
        <w:rPr>
          <w:rFonts w:ascii="Times New Roman" w:eastAsia="Times New Roman" w:hAnsi="Times New Roman" w:cs="Times New Roman"/>
          <w:lang w:eastAsia="ar-SA"/>
        </w:rPr>
        <w:t>, consulta às fls. 0</w:t>
      </w:r>
      <w:r w:rsidR="008F2D72" w:rsidRPr="006D6DD4">
        <w:rPr>
          <w:rFonts w:ascii="Times New Roman" w:eastAsia="Times New Roman" w:hAnsi="Times New Roman" w:cs="Times New Roman"/>
          <w:lang w:eastAsia="ar-SA"/>
        </w:rPr>
        <w:t>6</w:t>
      </w:r>
      <w:r w:rsidRPr="006D6DD4">
        <w:rPr>
          <w:rFonts w:ascii="Times New Roman" w:eastAsia="Times New Roman" w:hAnsi="Times New Roman" w:cs="Times New Roman"/>
          <w:lang w:eastAsia="ar-SA"/>
        </w:rPr>
        <w:t xml:space="preserve"> (</w:t>
      </w:r>
      <w:r w:rsidR="003D544A" w:rsidRPr="006D6DD4">
        <w:rPr>
          <w:rFonts w:ascii="Times New Roman" w:eastAsia="Times New Roman" w:hAnsi="Times New Roman" w:cs="Times New Roman"/>
          <w:i/>
          <w:lang w:eastAsia="ar-SA"/>
        </w:rPr>
        <w:t>sic)</w:t>
      </w:r>
      <w:r w:rsidRPr="006D6DD4">
        <w:rPr>
          <w:rFonts w:ascii="Times New Roman" w:eastAsia="Times New Roman" w:hAnsi="Times New Roman" w:cs="Times New Roman"/>
          <w:lang w:eastAsia="ar-SA"/>
        </w:rPr>
        <w:t>:</w:t>
      </w:r>
    </w:p>
    <w:p w:rsidR="008F2D72" w:rsidRPr="006D6DD4" w:rsidRDefault="008F2D72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B841D1" w:rsidRPr="006D6DD4" w:rsidRDefault="00723EB8" w:rsidP="00D77F22">
      <w:pPr>
        <w:widowControl w:val="0"/>
        <w:autoSpaceDE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6D6DD4">
        <w:rPr>
          <w:rFonts w:ascii="Times New Roman" w:eastAsia="Times New Roman" w:hAnsi="Times New Roman" w:cs="Times New Roman"/>
          <w:lang w:eastAsia="ar-SA"/>
        </w:rPr>
        <w:t>“</w:t>
      </w:r>
      <w:r w:rsidR="003D544A" w:rsidRPr="006D6DD4">
        <w:rPr>
          <w:rFonts w:ascii="Times New Roman" w:eastAsia="Times New Roman" w:hAnsi="Times New Roman" w:cs="Times New Roman"/>
          <w:lang w:eastAsia="ar-SA"/>
        </w:rPr>
        <w:t>Ante toda a exposição acima, indaga a Consulente sobre o entendimento desta Ilma. Coordenadoria de Consultas Jurídic</w:t>
      </w:r>
      <w:r w:rsidR="00B841D1" w:rsidRPr="006D6DD4">
        <w:rPr>
          <w:rFonts w:ascii="Times New Roman" w:eastAsia="Times New Roman" w:hAnsi="Times New Roman" w:cs="Times New Roman"/>
          <w:lang w:eastAsia="ar-SA"/>
        </w:rPr>
        <w:t>o</w:t>
      </w:r>
      <w:r w:rsidR="003D544A" w:rsidRPr="006D6DD4">
        <w:rPr>
          <w:rFonts w:ascii="Times New Roman" w:eastAsia="Times New Roman" w:hAnsi="Times New Roman" w:cs="Times New Roman"/>
          <w:lang w:eastAsia="ar-SA"/>
        </w:rPr>
        <w:t>-Tributárias acerca da</w:t>
      </w:r>
      <w:r w:rsidR="00B841D1" w:rsidRPr="006D6DD4">
        <w:rPr>
          <w:rFonts w:ascii="Times New Roman" w:eastAsia="Times New Roman" w:hAnsi="Times New Roman" w:cs="Times New Roman"/>
          <w:lang w:eastAsia="ar-SA"/>
        </w:rPr>
        <w:t xml:space="preserve"> classificação do produto vendido</w:t>
      </w:r>
      <w:r w:rsidR="003D544A" w:rsidRPr="006D6DD4">
        <w:rPr>
          <w:rFonts w:ascii="Times New Roman" w:eastAsia="Times New Roman" w:hAnsi="Times New Roman" w:cs="Times New Roman"/>
          <w:lang w:eastAsia="ar-SA"/>
        </w:rPr>
        <w:t xml:space="preserve"> – “Pallet” descrito no código NCM/SH</w:t>
      </w:r>
      <w:proofErr w:type="gramStart"/>
      <w:r w:rsidR="00B841D1" w:rsidRPr="006D6DD4">
        <w:rPr>
          <w:rFonts w:ascii="Times New Roman" w:eastAsia="Times New Roman" w:hAnsi="Times New Roman" w:cs="Times New Roman"/>
          <w:lang w:eastAsia="ar-SA"/>
        </w:rPr>
        <w:t xml:space="preserve"> </w:t>
      </w:r>
      <w:r w:rsidR="003D544A" w:rsidRPr="006D6DD4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End"/>
      <w:r w:rsidR="003D544A" w:rsidRPr="006D6DD4">
        <w:rPr>
          <w:rFonts w:ascii="Times New Roman" w:eastAsia="Times New Roman" w:hAnsi="Times New Roman" w:cs="Times New Roman"/>
          <w:lang w:eastAsia="ar-SA"/>
        </w:rPr>
        <w:t xml:space="preserve">nº 44.15.2000 – se enquadra no conceito </w:t>
      </w:r>
      <w:r w:rsidR="00B841D1" w:rsidRPr="006D6DD4">
        <w:rPr>
          <w:rFonts w:ascii="Times New Roman" w:eastAsia="Times New Roman" w:hAnsi="Times New Roman" w:cs="Times New Roman"/>
          <w:lang w:eastAsia="ar-SA"/>
        </w:rPr>
        <w:t>d</w:t>
      </w:r>
      <w:r w:rsidR="003D544A" w:rsidRPr="006D6DD4">
        <w:rPr>
          <w:rFonts w:ascii="Times New Roman" w:eastAsia="Times New Roman" w:hAnsi="Times New Roman" w:cs="Times New Roman"/>
          <w:lang w:eastAsia="ar-SA"/>
        </w:rPr>
        <w:t xml:space="preserve">e insumo a que se refere o artigo 3º do Decreto nº </w:t>
      </w:r>
      <w:r w:rsidR="00B841D1" w:rsidRPr="006D6DD4">
        <w:rPr>
          <w:rFonts w:ascii="Times New Roman" w:eastAsia="Times New Roman" w:hAnsi="Times New Roman" w:cs="Times New Roman"/>
          <w:lang w:eastAsia="ar-SA"/>
        </w:rPr>
        <w:t>36.451/04.”</w:t>
      </w:r>
    </w:p>
    <w:p w:rsidR="008A0FC6" w:rsidRDefault="008A0FC6" w:rsidP="00D77F2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43B24" w:rsidRPr="006D6DD4" w:rsidRDefault="00B43B24" w:rsidP="00D77F2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D6DD4">
        <w:rPr>
          <w:rFonts w:ascii="Times New Roman" w:hAnsi="Times New Roman" w:cs="Times New Roman"/>
          <w:b/>
        </w:rPr>
        <w:t>II – ANÁLISE</w:t>
      </w:r>
      <w:r w:rsidR="00B63325" w:rsidRPr="006D6DD4">
        <w:rPr>
          <w:rFonts w:ascii="Times New Roman" w:hAnsi="Times New Roman" w:cs="Times New Roman"/>
          <w:b/>
        </w:rPr>
        <w:t xml:space="preserve"> e</w:t>
      </w:r>
      <w:r w:rsidRPr="006D6DD4">
        <w:rPr>
          <w:rFonts w:ascii="Times New Roman" w:hAnsi="Times New Roman" w:cs="Times New Roman"/>
          <w:b/>
        </w:rPr>
        <w:t xml:space="preserve"> FUNDAMENTAÇÃO</w:t>
      </w:r>
    </w:p>
    <w:p w:rsidR="00953F7D" w:rsidRPr="006D6DD4" w:rsidRDefault="00953F7D" w:rsidP="00D77F2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841D1" w:rsidRPr="006D6DD4" w:rsidRDefault="00B841D1" w:rsidP="00B841D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D6DD4">
        <w:rPr>
          <w:rFonts w:ascii="Times New Roman" w:eastAsia="Times New Roman" w:hAnsi="Times New Roman" w:cs="Times New Roman"/>
          <w:lang w:eastAsia="ar-SA"/>
        </w:rPr>
        <w:t xml:space="preserve">Preliminarmente, entendemos que devemos responder a Consulta Tributária, a despeito do acima relatado, quanto ao não funcionamento da empresa nos locais </w:t>
      </w:r>
      <w:r w:rsidR="009852E5">
        <w:rPr>
          <w:rFonts w:ascii="Times New Roman" w:eastAsia="Times New Roman" w:hAnsi="Times New Roman" w:cs="Times New Roman"/>
          <w:lang w:eastAsia="ar-SA"/>
        </w:rPr>
        <w:t xml:space="preserve">consignados </w:t>
      </w:r>
      <w:r w:rsidRPr="006D6DD4">
        <w:rPr>
          <w:rFonts w:ascii="Times New Roman" w:eastAsia="Times New Roman" w:hAnsi="Times New Roman" w:cs="Times New Roman"/>
          <w:lang w:eastAsia="ar-SA"/>
        </w:rPr>
        <w:t xml:space="preserve">no cadastro </w:t>
      </w:r>
      <w:r w:rsidRPr="006D6DD4">
        <w:rPr>
          <w:rFonts w:ascii="Times New Roman" w:eastAsia="Times New Roman" w:hAnsi="Times New Roman" w:cs="Times New Roman"/>
          <w:lang w:eastAsia="ar-SA"/>
        </w:rPr>
        <w:lastRenderedPageBreak/>
        <w:t>de contribuintes, visto que os critérios de admissibilidade das consultas foram cumpridos. Entendemos também</w:t>
      </w:r>
      <w:r w:rsidR="009852E5">
        <w:rPr>
          <w:rFonts w:ascii="Times New Roman" w:eastAsia="Times New Roman" w:hAnsi="Times New Roman" w:cs="Times New Roman"/>
          <w:lang w:eastAsia="ar-SA"/>
        </w:rPr>
        <w:t>,</w:t>
      </w:r>
      <w:r w:rsidRPr="006D6DD4">
        <w:rPr>
          <w:rFonts w:ascii="Times New Roman" w:eastAsia="Times New Roman" w:hAnsi="Times New Roman" w:cs="Times New Roman"/>
          <w:lang w:eastAsia="ar-SA"/>
        </w:rPr>
        <w:t xml:space="preserve"> que o presente deve ser encaminhado à SUCIEF, antes d</w:t>
      </w:r>
      <w:r w:rsidR="009852E5">
        <w:rPr>
          <w:rFonts w:ascii="Times New Roman" w:eastAsia="Times New Roman" w:hAnsi="Times New Roman" w:cs="Times New Roman"/>
          <w:lang w:eastAsia="ar-SA"/>
        </w:rPr>
        <w:t>o</w:t>
      </w:r>
      <w:r w:rsidRPr="006D6DD4">
        <w:rPr>
          <w:rFonts w:ascii="Times New Roman" w:eastAsia="Times New Roman" w:hAnsi="Times New Roman" w:cs="Times New Roman"/>
          <w:lang w:eastAsia="ar-SA"/>
        </w:rPr>
        <w:t xml:space="preserve"> retorno à repartição de jurisdição, para que sejam tomadas as providências que julgarem cabíveis, quanto ao impedimento das inscrições da empresa.</w:t>
      </w:r>
    </w:p>
    <w:p w:rsidR="00B841D1" w:rsidRPr="006D6DD4" w:rsidRDefault="00B841D1" w:rsidP="00B841D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FA660C" w:rsidRPr="006D6DD4" w:rsidRDefault="00FA660C" w:rsidP="00B841D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D6DD4">
        <w:rPr>
          <w:rFonts w:ascii="Times New Roman" w:eastAsia="Times New Roman" w:hAnsi="Times New Roman" w:cs="Times New Roman"/>
          <w:lang w:eastAsia="ar-SA"/>
        </w:rPr>
        <w:t xml:space="preserve">De fato, o artigo 3º do Decreto n.º 36.451/2004 permite, no seu Inciso IV, o diferimento do ICMS na aquisição </w:t>
      </w:r>
      <w:r w:rsidR="00090733" w:rsidRPr="006D6DD4">
        <w:rPr>
          <w:rFonts w:ascii="Times New Roman" w:eastAsia="Times New Roman" w:hAnsi="Times New Roman" w:cs="Times New Roman"/>
          <w:lang w:eastAsia="ar-SA"/>
        </w:rPr>
        <w:t>interna de insumos e mercadorias destinadas à industrialização (exceto energia, combustível e telecomunicação e água) para os beneficiários do tratamento tributário especial. Para usufruto do benefício</w:t>
      </w:r>
      <w:r w:rsidR="001C20D8" w:rsidRPr="006D6DD4">
        <w:rPr>
          <w:rFonts w:ascii="Times New Roman" w:eastAsia="Times New Roman" w:hAnsi="Times New Roman" w:cs="Times New Roman"/>
          <w:lang w:eastAsia="ar-SA"/>
        </w:rPr>
        <w:t xml:space="preserve">, </w:t>
      </w:r>
      <w:r w:rsidR="00090733" w:rsidRPr="006D6DD4">
        <w:rPr>
          <w:rFonts w:ascii="Times New Roman" w:eastAsia="Times New Roman" w:hAnsi="Times New Roman" w:cs="Times New Roman"/>
          <w:lang w:eastAsia="ar-SA"/>
        </w:rPr>
        <w:t xml:space="preserve">as empresas devem observar, primeiramente, as disposições da </w:t>
      </w:r>
      <w:r w:rsidRPr="006D6DD4">
        <w:rPr>
          <w:rFonts w:ascii="Times New Roman" w:eastAsia="Times New Roman" w:hAnsi="Times New Roman" w:cs="Times New Roman"/>
          <w:lang w:eastAsia="ar-SA"/>
        </w:rPr>
        <w:t>Res</w:t>
      </w:r>
      <w:r w:rsidR="00090733" w:rsidRPr="006D6DD4">
        <w:rPr>
          <w:rFonts w:ascii="Times New Roman" w:eastAsia="Times New Roman" w:hAnsi="Times New Roman" w:cs="Times New Roman"/>
          <w:lang w:eastAsia="ar-SA"/>
        </w:rPr>
        <w:t>olução n.º</w:t>
      </w:r>
      <w:r w:rsidRPr="006D6DD4">
        <w:rPr>
          <w:rFonts w:ascii="Times New Roman" w:eastAsia="Times New Roman" w:hAnsi="Times New Roman" w:cs="Times New Roman"/>
          <w:lang w:eastAsia="ar-SA"/>
        </w:rPr>
        <w:t xml:space="preserve"> 201/2005</w:t>
      </w:r>
      <w:r w:rsidR="001C20D8" w:rsidRPr="006D6DD4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6D6DD4">
        <w:rPr>
          <w:rFonts w:ascii="Times New Roman" w:hAnsi="Times New Roman" w:cs="Times New Roman"/>
        </w:rPr>
        <w:t xml:space="preserve">que </w:t>
      </w:r>
      <w:r w:rsidR="001C20D8" w:rsidRPr="006D6DD4">
        <w:rPr>
          <w:rFonts w:ascii="Times New Roman" w:hAnsi="Times New Roman" w:cs="Times New Roman"/>
        </w:rPr>
        <w:t>e</w:t>
      </w:r>
      <w:r w:rsidRPr="006D6DD4">
        <w:rPr>
          <w:rFonts w:ascii="Times New Roman" w:eastAsia="Times New Roman" w:hAnsi="Times New Roman" w:cs="Times New Roman"/>
          <w:lang w:eastAsia="ar-SA"/>
        </w:rPr>
        <w:t>stabelece</w:t>
      </w:r>
      <w:r w:rsidR="001C20D8" w:rsidRPr="006D6DD4">
        <w:rPr>
          <w:rFonts w:ascii="Times New Roman" w:eastAsia="Times New Roman" w:hAnsi="Times New Roman" w:cs="Times New Roman"/>
          <w:lang w:eastAsia="ar-SA"/>
        </w:rPr>
        <w:t>u</w:t>
      </w:r>
      <w:r w:rsidRPr="006D6DD4">
        <w:rPr>
          <w:rFonts w:ascii="Times New Roman" w:eastAsia="Times New Roman" w:hAnsi="Times New Roman" w:cs="Times New Roman"/>
          <w:lang w:eastAsia="ar-SA"/>
        </w:rPr>
        <w:t xml:space="preserve"> procedimentos</w:t>
      </w:r>
      <w:r w:rsidR="001C20D8" w:rsidRPr="006D6DD4">
        <w:rPr>
          <w:rFonts w:ascii="Times New Roman" w:eastAsia="Times New Roman" w:hAnsi="Times New Roman" w:cs="Times New Roman"/>
          <w:lang w:eastAsia="ar-SA"/>
        </w:rPr>
        <w:t>,</w:t>
      </w:r>
      <w:r w:rsidRPr="006D6DD4">
        <w:rPr>
          <w:rFonts w:ascii="Times New Roman" w:eastAsia="Times New Roman" w:hAnsi="Times New Roman" w:cs="Times New Roman"/>
          <w:lang w:eastAsia="ar-SA"/>
        </w:rPr>
        <w:t xml:space="preserve"> no âmbito da Secretaria de Estado da Receita</w:t>
      </w:r>
      <w:r w:rsidR="001C20D8" w:rsidRPr="006D6DD4">
        <w:rPr>
          <w:rFonts w:ascii="Times New Roman" w:eastAsia="Times New Roman" w:hAnsi="Times New Roman" w:cs="Times New Roman"/>
          <w:lang w:eastAsia="ar-SA"/>
        </w:rPr>
        <w:t>,</w:t>
      </w:r>
      <w:r w:rsidRPr="006D6DD4">
        <w:rPr>
          <w:rFonts w:ascii="Times New Roman" w:eastAsia="Times New Roman" w:hAnsi="Times New Roman" w:cs="Times New Roman"/>
          <w:lang w:eastAsia="ar-SA"/>
        </w:rPr>
        <w:t xml:space="preserve"> visando </w:t>
      </w:r>
      <w:proofErr w:type="gramStart"/>
      <w:r w:rsidRPr="006D6DD4">
        <w:rPr>
          <w:rFonts w:ascii="Times New Roman" w:eastAsia="Times New Roman" w:hAnsi="Times New Roman" w:cs="Times New Roman"/>
          <w:lang w:eastAsia="ar-SA"/>
        </w:rPr>
        <w:t>a</w:t>
      </w:r>
      <w:proofErr w:type="gramEnd"/>
      <w:r w:rsidRPr="006D6DD4">
        <w:rPr>
          <w:rFonts w:ascii="Times New Roman" w:eastAsia="Times New Roman" w:hAnsi="Times New Roman" w:cs="Times New Roman"/>
          <w:lang w:eastAsia="ar-SA"/>
        </w:rPr>
        <w:t xml:space="preserve"> operacionalização do Decreto nº 36</w:t>
      </w:r>
      <w:r w:rsidR="001C20D8" w:rsidRPr="006D6DD4">
        <w:rPr>
          <w:rFonts w:ascii="Times New Roman" w:eastAsia="Times New Roman" w:hAnsi="Times New Roman" w:cs="Times New Roman"/>
          <w:lang w:eastAsia="ar-SA"/>
        </w:rPr>
        <w:t>.</w:t>
      </w:r>
      <w:r w:rsidRPr="006D6DD4">
        <w:rPr>
          <w:rFonts w:ascii="Times New Roman" w:eastAsia="Times New Roman" w:hAnsi="Times New Roman" w:cs="Times New Roman"/>
          <w:lang w:eastAsia="ar-SA"/>
        </w:rPr>
        <w:t>451/04.</w:t>
      </w:r>
    </w:p>
    <w:p w:rsidR="001C20D8" w:rsidRPr="006D6DD4" w:rsidRDefault="001C20D8" w:rsidP="00B841D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5B0BA1" w:rsidRPr="006D6DD4" w:rsidRDefault="001C20D8" w:rsidP="005B0BA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D6DD4">
        <w:rPr>
          <w:rFonts w:ascii="Times New Roman" w:eastAsia="Times New Roman" w:hAnsi="Times New Roman" w:cs="Times New Roman"/>
          <w:lang w:eastAsia="ar-SA"/>
        </w:rPr>
        <w:t xml:space="preserve">A </w:t>
      </w:r>
      <w:r w:rsidR="009852E5">
        <w:rPr>
          <w:rFonts w:ascii="Times New Roman" w:eastAsia="Times New Roman" w:hAnsi="Times New Roman" w:cs="Times New Roman"/>
          <w:lang w:eastAsia="ar-SA"/>
        </w:rPr>
        <w:t xml:space="preserve">consulta </w:t>
      </w:r>
      <w:r w:rsidRPr="006D6DD4">
        <w:rPr>
          <w:rFonts w:ascii="Times New Roman" w:eastAsia="Times New Roman" w:hAnsi="Times New Roman" w:cs="Times New Roman"/>
          <w:lang w:eastAsia="ar-SA"/>
        </w:rPr>
        <w:t xml:space="preserve">se resume ao questionamento </w:t>
      </w:r>
      <w:r w:rsidR="009852E5">
        <w:rPr>
          <w:rFonts w:ascii="Times New Roman" w:eastAsia="Times New Roman" w:hAnsi="Times New Roman" w:cs="Times New Roman"/>
          <w:lang w:eastAsia="ar-SA"/>
        </w:rPr>
        <w:t>da possibilidade d</w:t>
      </w:r>
      <w:r w:rsidRPr="006D6DD4">
        <w:rPr>
          <w:rFonts w:ascii="Times New Roman" w:eastAsia="Times New Roman" w:hAnsi="Times New Roman" w:cs="Times New Roman"/>
          <w:lang w:eastAsia="ar-SA"/>
        </w:rPr>
        <w:t>o produto “</w:t>
      </w:r>
      <w:r w:rsidRPr="006D6DD4">
        <w:rPr>
          <w:rFonts w:ascii="Times New Roman" w:eastAsia="Times New Roman" w:hAnsi="Times New Roman" w:cs="Times New Roman"/>
          <w:i/>
          <w:lang w:eastAsia="ar-SA"/>
        </w:rPr>
        <w:t>pallet</w:t>
      </w:r>
      <w:r w:rsidRPr="006D6DD4">
        <w:rPr>
          <w:rFonts w:ascii="Times New Roman" w:eastAsia="Times New Roman" w:hAnsi="Times New Roman" w:cs="Times New Roman"/>
          <w:lang w:eastAsia="ar-SA"/>
        </w:rPr>
        <w:t>” de madeira ser considerado como insumo</w:t>
      </w:r>
      <w:r w:rsidR="009852E5">
        <w:rPr>
          <w:rFonts w:ascii="Times New Roman" w:eastAsia="Times New Roman" w:hAnsi="Times New Roman" w:cs="Times New Roman"/>
          <w:lang w:eastAsia="ar-SA"/>
        </w:rPr>
        <w:t>,</w:t>
      </w:r>
      <w:r w:rsidRPr="006D6DD4">
        <w:rPr>
          <w:rFonts w:ascii="Times New Roman" w:eastAsia="Times New Roman" w:hAnsi="Times New Roman" w:cs="Times New Roman"/>
          <w:lang w:eastAsia="ar-SA"/>
        </w:rPr>
        <w:t xml:space="preserve"> para seus adquirentes beneficiários do tratamento especial do Decreto nº 36.451/04.</w:t>
      </w:r>
    </w:p>
    <w:p w:rsidR="005B0BA1" w:rsidRPr="006D6DD4" w:rsidRDefault="005B0BA1" w:rsidP="005B0BA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5B0BA1" w:rsidRPr="006D6DD4" w:rsidRDefault="001C20D8" w:rsidP="005B0BA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D6DD4">
        <w:rPr>
          <w:rFonts w:ascii="Times New Roman" w:eastAsia="Times New Roman" w:hAnsi="Times New Roman" w:cs="Times New Roman"/>
          <w:lang w:eastAsia="ar-SA"/>
        </w:rPr>
        <w:t xml:space="preserve">O </w:t>
      </w:r>
      <w:r w:rsidRPr="006D6DD4">
        <w:rPr>
          <w:rFonts w:ascii="Times New Roman" w:eastAsia="Times New Roman" w:hAnsi="Times New Roman" w:cs="Times New Roman"/>
          <w:i/>
          <w:lang w:eastAsia="ar-SA"/>
        </w:rPr>
        <w:t>pallet</w:t>
      </w:r>
      <w:r w:rsidRPr="006D6DD4">
        <w:rPr>
          <w:rFonts w:ascii="Times New Roman" w:eastAsia="Times New Roman" w:hAnsi="Times New Roman" w:cs="Times New Roman"/>
          <w:lang w:eastAsia="ar-SA"/>
        </w:rPr>
        <w:t>, por sua própria natureza, é utilizado</w:t>
      </w:r>
      <w:r w:rsidR="00BB09A4" w:rsidRPr="006D6DD4">
        <w:rPr>
          <w:rFonts w:ascii="Times New Roman" w:eastAsia="Times New Roman" w:hAnsi="Times New Roman" w:cs="Times New Roman"/>
          <w:lang w:eastAsia="ar-SA"/>
        </w:rPr>
        <w:t xml:space="preserve"> no </w:t>
      </w:r>
      <w:r w:rsidRPr="006D6DD4">
        <w:rPr>
          <w:rFonts w:ascii="Times New Roman" w:eastAsia="Times New Roman" w:hAnsi="Times New Roman" w:cs="Times New Roman"/>
          <w:lang w:eastAsia="ar-SA"/>
        </w:rPr>
        <w:t>transporte e/ou armazenagem de mercadorias. Não constitui elemento constitutivo de nenhum outro produto a ser industrializado, assim como não pode ser considerado matéria prima de outras mercadorias.</w:t>
      </w:r>
    </w:p>
    <w:p w:rsidR="005B0BA1" w:rsidRPr="006D6DD4" w:rsidRDefault="005B0BA1" w:rsidP="005B0BA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5B0BA1" w:rsidRPr="006D6DD4" w:rsidRDefault="001C20D8" w:rsidP="005B0BA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6D6DD4">
        <w:rPr>
          <w:rFonts w:ascii="Times New Roman" w:eastAsia="Times New Roman" w:hAnsi="Times New Roman" w:cs="Times New Roman"/>
          <w:lang w:eastAsia="ar-SA"/>
        </w:rPr>
        <w:t xml:space="preserve">O conceito de </w:t>
      </w:r>
      <w:r w:rsidRPr="006D6DD4">
        <w:rPr>
          <w:rFonts w:ascii="Times New Roman" w:eastAsia="Times New Roman" w:hAnsi="Times New Roman" w:cs="Times New Roman"/>
          <w:i/>
          <w:lang w:eastAsia="ar-SA"/>
        </w:rPr>
        <w:t>pallet</w:t>
      </w:r>
      <w:r w:rsidRPr="006D6DD4">
        <w:rPr>
          <w:rFonts w:ascii="Times New Roman" w:eastAsia="Times New Roman" w:hAnsi="Times New Roman" w:cs="Times New Roman"/>
          <w:lang w:eastAsia="ar-SA"/>
        </w:rPr>
        <w:t xml:space="preserve"> no </w:t>
      </w:r>
      <w:r w:rsidRPr="006D6DD4">
        <w:rPr>
          <w:rFonts w:ascii="Times New Roman" w:eastAsia="Times New Roman" w:hAnsi="Times New Roman" w:cs="Times New Roman"/>
          <w:i/>
          <w:lang w:eastAsia="ar-SA"/>
        </w:rPr>
        <w:t>site</w:t>
      </w:r>
      <w:r w:rsidRPr="006D6DD4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6D6DD4">
        <w:rPr>
          <w:rFonts w:ascii="Times New Roman" w:eastAsia="Times New Roman" w:hAnsi="Times New Roman" w:cs="Times New Roman"/>
          <w:i/>
          <w:lang w:eastAsia="ar-SA"/>
        </w:rPr>
        <w:t>wikipedia</w:t>
      </w:r>
      <w:proofErr w:type="spellEnd"/>
      <w:r w:rsidRPr="006D6DD4">
        <w:rPr>
          <w:rFonts w:ascii="Times New Roman" w:eastAsia="Times New Roman" w:hAnsi="Times New Roman" w:cs="Times New Roman"/>
          <w:lang w:eastAsia="ar-SA"/>
        </w:rPr>
        <w:t xml:space="preserve"> se resume a</w:t>
      </w:r>
      <w:r w:rsidR="006505E2" w:rsidRPr="006D6DD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D6DD4">
        <w:rPr>
          <w:rFonts w:ascii="Times New Roman" w:eastAsia="Times New Roman" w:hAnsi="Times New Roman" w:cs="Times New Roman"/>
          <w:lang w:eastAsia="ar-SA"/>
        </w:rPr>
        <w:t>“</w:t>
      </w:r>
      <w:r w:rsidRPr="006D6DD4">
        <w:rPr>
          <w:rFonts w:ascii="Times New Roman" w:hAnsi="Times New Roman" w:cs="Times New Roman"/>
          <w:shd w:val="clear" w:color="auto" w:fill="FFFFFF"/>
        </w:rPr>
        <w:t>é um estrado de madeira, metal ou plástico que é utilizado para movimentação de cargas</w:t>
      </w:r>
      <w:r w:rsidR="006505E2" w:rsidRPr="006D6DD4">
        <w:rPr>
          <w:rFonts w:ascii="Times New Roman" w:hAnsi="Times New Roman" w:cs="Times New Roman"/>
          <w:shd w:val="clear" w:color="auto" w:fill="FFFFFF"/>
        </w:rPr>
        <w:t>”.</w:t>
      </w:r>
      <w:r w:rsidR="005B0BA1" w:rsidRPr="006D6DD4">
        <w:rPr>
          <w:rFonts w:ascii="Times New Roman" w:hAnsi="Times New Roman" w:cs="Times New Roman"/>
          <w:shd w:val="clear" w:color="auto" w:fill="FFFFFF"/>
        </w:rPr>
        <w:t xml:space="preserve"> Reproduzimos, abaixo, o conceito de insumo do mesmo </w:t>
      </w:r>
      <w:r w:rsidR="005B0BA1" w:rsidRPr="006D6DD4">
        <w:rPr>
          <w:rFonts w:ascii="Times New Roman" w:hAnsi="Times New Roman" w:cs="Times New Roman"/>
          <w:i/>
          <w:shd w:val="clear" w:color="auto" w:fill="FFFFFF"/>
        </w:rPr>
        <w:t>site:</w:t>
      </w:r>
    </w:p>
    <w:p w:rsidR="005B0BA1" w:rsidRPr="006D6DD4" w:rsidRDefault="005B0BA1" w:rsidP="005B0BA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:rsidR="006505E2" w:rsidRPr="006D6DD4" w:rsidRDefault="009852E5" w:rsidP="005B0B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bCs/>
          <w:lang w:eastAsia="pt-BR"/>
        </w:rPr>
        <w:t>“</w:t>
      </w:r>
      <w:r w:rsidR="006505E2" w:rsidRPr="006D6DD4">
        <w:rPr>
          <w:rFonts w:ascii="Times New Roman" w:eastAsia="Times New Roman" w:hAnsi="Times New Roman" w:cs="Times New Roman"/>
          <w:bCs/>
          <w:lang w:eastAsia="pt-BR"/>
        </w:rPr>
        <w:t>Insumo</w:t>
      </w:r>
      <w:r w:rsidR="006505E2" w:rsidRPr="006D6DD4">
        <w:rPr>
          <w:rFonts w:ascii="Times New Roman" w:eastAsia="Times New Roman" w:hAnsi="Times New Roman" w:cs="Times New Roman"/>
          <w:lang w:eastAsia="pt-BR"/>
        </w:rPr>
        <w:t xml:space="preserve"> em Economia designa um bem ou serviço utilizado na produção de </w:t>
      </w:r>
      <w:r w:rsidR="005B0BA1" w:rsidRPr="006D6DD4">
        <w:rPr>
          <w:rFonts w:ascii="Times New Roman" w:eastAsia="Times New Roman" w:hAnsi="Times New Roman" w:cs="Times New Roman"/>
          <w:lang w:eastAsia="pt-BR"/>
        </w:rPr>
        <w:t>outro</w:t>
      </w:r>
      <w:r w:rsidR="006505E2" w:rsidRPr="006D6DD4">
        <w:rPr>
          <w:rFonts w:ascii="Times New Roman" w:eastAsia="Times New Roman" w:hAnsi="Times New Roman" w:cs="Times New Roman"/>
          <w:lang w:eastAsia="pt-BR"/>
        </w:rPr>
        <w:t xml:space="preserve"> bem ou serviço. Inclui cada um dos elementos (matérias-primas, bens intermediários, uso de equipamentos, capital, horas de trabalho etc.) necessários para produzir mercadorias ou serviços.</w:t>
      </w:r>
      <w:r w:rsidR="005B0BA1" w:rsidRPr="006D6DD4">
        <w:rPr>
          <w:rFonts w:ascii="Times New Roman" w:eastAsia="Times New Roman" w:hAnsi="Times New Roman" w:cs="Times New Roman"/>
          <w:lang w:eastAsia="pt-BR"/>
        </w:rPr>
        <w:t xml:space="preserve"> </w:t>
      </w:r>
      <w:r w:rsidR="006505E2" w:rsidRPr="006D6DD4">
        <w:rPr>
          <w:rFonts w:ascii="Times New Roman" w:eastAsia="Times New Roman" w:hAnsi="Times New Roman" w:cs="Times New Roman"/>
          <w:lang w:eastAsia="pt-BR"/>
        </w:rPr>
        <w:t>No seu conceito mais amplo </w:t>
      </w:r>
      <w:r w:rsidR="006505E2" w:rsidRPr="006D6DD4">
        <w:rPr>
          <w:rFonts w:ascii="Times New Roman" w:eastAsia="Times New Roman" w:hAnsi="Times New Roman" w:cs="Times New Roman"/>
          <w:iCs/>
          <w:lang w:eastAsia="pt-BR"/>
        </w:rPr>
        <w:t>insumo</w:t>
      </w:r>
      <w:r w:rsidR="006505E2" w:rsidRPr="006D6DD4">
        <w:rPr>
          <w:rFonts w:ascii="Times New Roman" w:eastAsia="Times New Roman" w:hAnsi="Times New Roman" w:cs="Times New Roman"/>
          <w:lang w:eastAsia="pt-BR"/>
        </w:rPr>
        <w:t> é a combinação de fatores de produção, diretos (matérias-primas) e indiretos (mão-de-obra, energia, tributos), que entram na elaboração de certa quantidade de bens ou serviços.</w:t>
      </w:r>
      <w:r>
        <w:rPr>
          <w:rFonts w:ascii="Times New Roman" w:eastAsia="Times New Roman" w:hAnsi="Times New Roman" w:cs="Times New Roman"/>
          <w:lang w:eastAsia="pt-BR"/>
        </w:rPr>
        <w:t>”</w:t>
      </w:r>
    </w:p>
    <w:p w:rsidR="005B0BA1" w:rsidRPr="006D6DD4" w:rsidRDefault="005B0BA1" w:rsidP="005B0BA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BB09A4" w:rsidRPr="006D6DD4" w:rsidRDefault="001C20D8" w:rsidP="005B0BA1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D6DD4">
        <w:rPr>
          <w:rFonts w:ascii="Times New Roman" w:eastAsia="Times New Roman" w:hAnsi="Times New Roman" w:cs="Times New Roman"/>
          <w:lang w:eastAsia="ar-SA"/>
        </w:rPr>
        <w:lastRenderedPageBreak/>
        <w:t>Dos argumentos apresentados pela consulente, o primeiro, relativo ao conceito amplo de insumo, pode ser desconsiderado</w:t>
      </w:r>
      <w:r w:rsidR="00BB09A4" w:rsidRPr="006D6DD4">
        <w:rPr>
          <w:rFonts w:ascii="Times New Roman" w:eastAsia="Times New Roman" w:hAnsi="Times New Roman" w:cs="Times New Roman"/>
          <w:lang w:eastAsia="ar-SA"/>
        </w:rPr>
        <w:t xml:space="preserve"> de plano</w:t>
      </w:r>
      <w:r w:rsidRPr="006D6DD4">
        <w:rPr>
          <w:rFonts w:ascii="Times New Roman" w:eastAsia="Times New Roman" w:hAnsi="Times New Roman" w:cs="Times New Roman"/>
          <w:lang w:eastAsia="ar-SA"/>
        </w:rPr>
        <w:t>, pois</w:t>
      </w:r>
      <w:r w:rsidR="00BB09A4" w:rsidRPr="006D6DD4">
        <w:rPr>
          <w:rFonts w:ascii="Times New Roman" w:eastAsia="Times New Roman" w:hAnsi="Times New Roman" w:cs="Times New Roman"/>
          <w:lang w:eastAsia="ar-SA"/>
        </w:rPr>
        <w:t xml:space="preserve"> nem ao menos </w:t>
      </w:r>
      <w:r w:rsidRPr="006D6DD4">
        <w:rPr>
          <w:rFonts w:ascii="Times New Roman" w:eastAsia="Times New Roman" w:hAnsi="Times New Roman" w:cs="Times New Roman"/>
          <w:lang w:eastAsia="ar-SA"/>
        </w:rPr>
        <w:t xml:space="preserve">foi apresentada sua fonte ou origem. </w:t>
      </w:r>
      <w:r w:rsidR="00BB09A4" w:rsidRPr="006D6DD4">
        <w:rPr>
          <w:rFonts w:ascii="Times New Roman" w:eastAsia="Times New Roman" w:hAnsi="Times New Roman" w:cs="Times New Roman"/>
          <w:lang w:eastAsia="ar-SA"/>
        </w:rPr>
        <w:t xml:space="preserve"> O segundo, oriundo de Instruções Normativas da Receita Federal, apresenta o entendimento do que é insumo</w:t>
      </w:r>
      <w:r w:rsidR="009852E5">
        <w:rPr>
          <w:rFonts w:ascii="Times New Roman" w:eastAsia="Times New Roman" w:hAnsi="Times New Roman" w:cs="Times New Roman"/>
          <w:lang w:eastAsia="ar-SA"/>
        </w:rPr>
        <w:t>,</w:t>
      </w:r>
      <w:r w:rsidR="00BB09A4" w:rsidRPr="006D6DD4">
        <w:rPr>
          <w:rFonts w:ascii="Times New Roman" w:eastAsia="Times New Roman" w:hAnsi="Times New Roman" w:cs="Times New Roman"/>
          <w:lang w:eastAsia="ar-SA"/>
        </w:rPr>
        <w:t xml:space="preserve"> para fins de tributação de contribuições federais como PIS/PASEP e COFINS. Reproduzimos abaixo o disposto na</w:t>
      </w:r>
      <w:r w:rsidR="00E83D02" w:rsidRPr="006D6DD4">
        <w:rPr>
          <w:rFonts w:ascii="Times New Roman" w:eastAsia="Times New Roman" w:hAnsi="Times New Roman" w:cs="Times New Roman"/>
          <w:lang w:eastAsia="ar-SA"/>
        </w:rPr>
        <w:t xml:space="preserve"> alínea “a” </w:t>
      </w:r>
      <w:r w:rsidR="00BB09A4" w:rsidRPr="006D6DD4">
        <w:rPr>
          <w:rFonts w:ascii="Times New Roman" w:eastAsia="Times New Roman" w:hAnsi="Times New Roman" w:cs="Times New Roman"/>
          <w:lang w:eastAsia="ar-SA"/>
        </w:rPr>
        <w:t xml:space="preserve">do Inciso I do parágrafo 4º do artigo 7º da IN 404/2004. A IN 247/2002 apresenta texto idêntico na </w:t>
      </w:r>
      <w:r w:rsidR="00E83D02" w:rsidRPr="006D6DD4">
        <w:rPr>
          <w:rFonts w:ascii="Times New Roman" w:eastAsia="Times New Roman" w:hAnsi="Times New Roman" w:cs="Times New Roman"/>
          <w:lang w:eastAsia="ar-SA"/>
        </w:rPr>
        <w:t>alínea “</w:t>
      </w:r>
      <w:r w:rsidR="00BB09A4" w:rsidRPr="006D6DD4">
        <w:rPr>
          <w:rFonts w:ascii="Times New Roman" w:eastAsia="Times New Roman" w:hAnsi="Times New Roman" w:cs="Times New Roman"/>
          <w:lang w:eastAsia="ar-SA"/>
        </w:rPr>
        <w:t>a</w:t>
      </w:r>
      <w:r w:rsidR="00E83D02" w:rsidRPr="006D6DD4">
        <w:rPr>
          <w:rFonts w:ascii="Times New Roman" w:eastAsia="Times New Roman" w:hAnsi="Times New Roman" w:cs="Times New Roman"/>
          <w:lang w:eastAsia="ar-SA"/>
        </w:rPr>
        <w:t>”</w:t>
      </w:r>
      <w:r w:rsidR="00BB09A4" w:rsidRPr="006D6DD4">
        <w:rPr>
          <w:rFonts w:ascii="Times New Roman" w:eastAsia="Times New Roman" w:hAnsi="Times New Roman" w:cs="Times New Roman"/>
          <w:lang w:eastAsia="ar-SA"/>
        </w:rPr>
        <w:t xml:space="preserve"> do Inciso I do </w:t>
      </w:r>
      <w:r w:rsidR="006D6DD4">
        <w:rPr>
          <w:rFonts w:ascii="Times New Roman" w:eastAsia="Times New Roman" w:hAnsi="Times New Roman" w:cs="Times New Roman"/>
          <w:lang w:eastAsia="ar-SA"/>
        </w:rPr>
        <w:t xml:space="preserve">parágrafo </w:t>
      </w:r>
      <w:r w:rsidR="00BB09A4" w:rsidRPr="006D6DD4">
        <w:rPr>
          <w:rFonts w:ascii="Times New Roman" w:eastAsia="Times New Roman" w:hAnsi="Times New Roman" w:cs="Times New Roman"/>
          <w:lang w:eastAsia="ar-SA"/>
        </w:rPr>
        <w:t>5º</w:t>
      </w:r>
      <w:r w:rsidR="006D6DD4">
        <w:rPr>
          <w:rFonts w:ascii="Times New Roman" w:eastAsia="Times New Roman" w:hAnsi="Times New Roman" w:cs="Times New Roman"/>
          <w:lang w:eastAsia="ar-SA"/>
        </w:rPr>
        <w:t xml:space="preserve"> do artigo 66</w:t>
      </w:r>
      <w:r w:rsidR="00BB09A4" w:rsidRPr="006D6DD4">
        <w:rPr>
          <w:rFonts w:ascii="Times New Roman" w:eastAsia="Times New Roman" w:hAnsi="Times New Roman" w:cs="Times New Roman"/>
          <w:lang w:eastAsia="ar-SA"/>
        </w:rPr>
        <w:t>.</w:t>
      </w:r>
    </w:p>
    <w:p w:rsidR="00BB09A4" w:rsidRPr="006D6DD4" w:rsidRDefault="00BB09A4" w:rsidP="00BB09A4">
      <w:pPr>
        <w:shd w:val="clear" w:color="auto" w:fill="FFFFFF"/>
        <w:spacing w:after="0" w:line="280" w:lineRule="atLeast"/>
        <w:ind w:firstLine="94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B09A4" w:rsidRPr="006D6DD4" w:rsidRDefault="00BB09A4" w:rsidP="006D6DD4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lang w:eastAsia="pt-BR"/>
        </w:rPr>
      </w:pPr>
      <w:r w:rsidRPr="006D6DD4">
        <w:rPr>
          <w:rFonts w:ascii="Times New Roman" w:eastAsia="Times New Roman" w:hAnsi="Times New Roman" w:cs="Times New Roman"/>
          <w:i/>
          <w:lang w:eastAsia="pt-BR"/>
        </w:rPr>
        <w:t>§ 4º Para os efeitos da alínea "b" do inciso I do caput, entende-se como insumos:</w:t>
      </w:r>
    </w:p>
    <w:p w:rsidR="00BB09A4" w:rsidRPr="006D6DD4" w:rsidRDefault="00BB09A4" w:rsidP="006D6DD4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lang w:eastAsia="pt-BR"/>
        </w:rPr>
      </w:pPr>
      <w:r w:rsidRPr="006D6DD4">
        <w:rPr>
          <w:rFonts w:ascii="Times New Roman" w:eastAsia="Times New Roman" w:hAnsi="Times New Roman" w:cs="Times New Roman"/>
          <w:i/>
          <w:lang w:eastAsia="pt-BR"/>
        </w:rPr>
        <w:t>I - utilizados na fabricação ou produção de bens destinados à venda:</w:t>
      </w:r>
    </w:p>
    <w:p w:rsidR="00BB09A4" w:rsidRPr="006D6DD4" w:rsidRDefault="00BB09A4" w:rsidP="006D6DD4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lang w:eastAsia="pt-BR"/>
        </w:rPr>
      </w:pPr>
      <w:r w:rsidRPr="006D6DD4">
        <w:rPr>
          <w:rFonts w:ascii="Times New Roman" w:eastAsia="Times New Roman" w:hAnsi="Times New Roman" w:cs="Times New Roman"/>
          <w:i/>
          <w:lang w:eastAsia="pt-BR"/>
        </w:rPr>
        <w:t>a) a matéria-prima, o produto intermediário, o material de embalagem e quaisquer outros bens que sofram alterações, tais como o desgaste, o dano ou a perda de propriedades físicas ou químicas, em função da ação diretamente exercida sobre o produto em fabricação, desde que não estejam incluídas no ativo imobilizado;</w:t>
      </w:r>
    </w:p>
    <w:p w:rsidR="00BB09A4" w:rsidRDefault="00BB09A4" w:rsidP="006D6DD4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8A0FC6" w:rsidRDefault="009852E5" w:rsidP="006D6DD4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Pela simples leitura pode se constatar que o produto </w:t>
      </w:r>
      <w:r w:rsidR="008A0FC6" w:rsidRPr="008A0FC6">
        <w:rPr>
          <w:rFonts w:ascii="Times New Roman" w:eastAsia="Times New Roman" w:hAnsi="Times New Roman" w:cs="Times New Roman"/>
          <w:i/>
          <w:lang w:eastAsia="ar-SA"/>
        </w:rPr>
        <w:t>pallet</w:t>
      </w:r>
      <w:r w:rsidR="008A0FC6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não pode ser considerado insumo. Ou seja, o argumento apresentado pela consulente não comprova sua tese.</w:t>
      </w:r>
      <w:r w:rsidR="00CF5485">
        <w:rPr>
          <w:rFonts w:ascii="Times New Roman" w:eastAsia="Times New Roman" w:hAnsi="Times New Roman" w:cs="Times New Roman"/>
          <w:lang w:eastAsia="ar-SA"/>
        </w:rPr>
        <w:t xml:space="preserve"> O produto </w:t>
      </w:r>
      <w:r w:rsidR="00CF5485" w:rsidRPr="00CF5485">
        <w:rPr>
          <w:rFonts w:ascii="Times New Roman" w:eastAsia="Times New Roman" w:hAnsi="Times New Roman" w:cs="Times New Roman"/>
          <w:i/>
          <w:lang w:eastAsia="ar-SA"/>
        </w:rPr>
        <w:t>pallet</w:t>
      </w:r>
      <w:r w:rsidR="00CF5485">
        <w:rPr>
          <w:rFonts w:ascii="Times New Roman" w:eastAsia="Times New Roman" w:hAnsi="Times New Roman" w:cs="Times New Roman"/>
          <w:lang w:eastAsia="ar-SA"/>
        </w:rPr>
        <w:t xml:space="preserve"> não vai integrar nenhum outro produto, </w:t>
      </w:r>
      <w:r w:rsidR="008A0FC6">
        <w:rPr>
          <w:rFonts w:ascii="Times New Roman" w:eastAsia="Times New Roman" w:hAnsi="Times New Roman" w:cs="Times New Roman"/>
          <w:lang w:eastAsia="ar-SA"/>
        </w:rPr>
        <w:t xml:space="preserve">não vai ser consumido no processo industrial, e no máximo, pode ser utilizado para o transporte ou armazenagem de outros produtos. No caso de transportes é comum, inclusive, a devolução dos </w:t>
      </w:r>
      <w:r w:rsidR="008A0FC6" w:rsidRPr="008A0FC6">
        <w:rPr>
          <w:rFonts w:ascii="Times New Roman" w:eastAsia="Times New Roman" w:hAnsi="Times New Roman" w:cs="Times New Roman"/>
          <w:i/>
          <w:lang w:eastAsia="ar-SA"/>
        </w:rPr>
        <w:t>pallets</w:t>
      </w:r>
      <w:r w:rsidR="008A0FC6">
        <w:rPr>
          <w:rFonts w:ascii="Times New Roman" w:eastAsia="Times New Roman" w:hAnsi="Times New Roman" w:cs="Times New Roman"/>
          <w:lang w:eastAsia="ar-SA"/>
        </w:rPr>
        <w:t>, no seu término. Portanto, não se encaixa no conceito de insumo.</w:t>
      </w:r>
    </w:p>
    <w:p w:rsidR="00CF5485" w:rsidRDefault="00CF5485" w:rsidP="006D6DD4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490421" w:rsidRPr="006D6DD4" w:rsidRDefault="00490421" w:rsidP="00D77F2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63325" w:rsidRPr="006D6DD4" w:rsidRDefault="00B63325" w:rsidP="00D77F22">
      <w:pPr>
        <w:widowControl w:val="0"/>
        <w:autoSpaceDE w:val="0"/>
        <w:spacing w:after="0" w:line="360" w:lineRule="auto"/>
        <w:ind w:right="-1" w:firstLine="708"/>
        <w:jc w:val="center"/>
        <w:rPr>
          <w:rFonts w:ascii="Times New Roman" w:hAnsi="Times New Roman" w:cs="Times New Roman"/>
          <w:b/>
        </w:rPr>
      </w:pPr>
      <w:r w:rsidRPr="006D6DD4">
        <w:rPr>
          <w:rFonts w:ascii="Times New Roman" w:hAnsi="Times New Roman" w:cs="Times New Roman"/>
          <w:b/>
        </w:rPr>
        <w:t>III – RESPOSTA</w:t>
      </w:r>
    </w:p>
    <w:p w:rsidR="005A1A25" w:rsidRPr="006D6DD4" w:rsidRDefault="005A1A25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</w:p>
    <w:p w:rsidR="00035A5B" w:rsidRPr="006D6DD4" w:rsidRDefault="00035A5B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 w:rsidRPr="006D6DD4">
        <w:rPr>
          <w:rFonts w:ascii="Times New Roman" w:hAnsi="Times New Roman" w:cs="Times New Roman"/>
        </w:rPr>
        <w:t xml:space="preserve">Quanto ao questionamento, respondemos que </w:t>
      </w:r>
      <w:r w:rsidR="00CF5485">
        <w:rPr>
          <w:rFonts w:ascii="Times New Roman" w:hAnsi="Times New Roman" w:cs="Times New Roman"/>
        </w:rPr>
        <w:t xml:space="preserve">o produto </w:t>
      </w:r>
      <w:r w:rsidR="00CF5485" w:rsidRPr="008A0FC6">
        <w:rPr>
          <w:rFonts w:ascii="Times New Roman" w:hAnsi="Times New Roman" w:cs="Times New Roman"/>
          <w:i/>
        </w:rPr>
        <w:t>pallet</w:t>
      </w:r>
      <w:r w:rsidR="00CF5485">
        <w:rPr>
          <w:rFonts w:ascii="Times New Roman" w:hAnsi="Times New Roman" w:cs="Times New Roman"/>
        </w:rPr>
        <w:t xml:space="preserve"> não pode ser considerado insumo </w:t>
      </w:r>
      <w:r w:rsidR="008A0FC6">
        <w:rPr>
          <w:rFonts w:ascii="Times New Roman" w:hAnsi="Times New Roman" w:cs="Times New Roman"/>
        </w:rPr>
        <w:t>para fins de usufruto de benefícios fiscais.</w:t>
      </w:r>
    </w:p>
    <w:p w:rsidR="00035A5B" w:rsidRPr="006D6DD4" w:rsidRDefault="00035A5B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</w:p>
    <w:p w:rsidR="00C75BC7" w:rsidRPr="006D6DD4" w:rsidRDefault="00C75BC7" w:rsidP="00D77F22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</w:p>
    <w:p w:rsidR="004F7343" w:rsidRPr="006D6DD4" w:rsidRDefault="004F7343" w:rsidP="00D77F22">
      <w:pPr>
        <w:spacing w:after="0" w:line="360" w:lineRule="auto"/>
        <w:ind w:left="1418" w:right="-1" w:hanging="1418"/>
        <w:jc w:val="center"/>
        <w:rPr>
          <w:rFonts w:ascii="Times New Roman" w:eastAsia="Calibri" w:hAnsi="Times New Roman" w:cs="Times New Roman"/>
        </w:rPr>
      </w:pPr>
      <w:r w:rsidRPr="006D6DD4">
        <w:rPr>
          <w:rFonts w:ascii="Times New Roman" w:eastAsia="Calibri" w:hAnsi="Times New Roman" w:cs="Times New Roman"/>
        </w:rPr>
        <w:t>CCJT, em</w:t>
      </w:r>
      <w:r w:rsidR="008A0FC6">
        <w:rPr>
          <w:rFonts w:ascii="Times New Roman" w:eastAsia="Calibri" w:hAnsi="Times New Roman" w:cs="Times New Roman"/>
        </w:rPr>
        <w:t xml:space="preserve"> 21 </w:t>
      </w:r>
      <w:r w:rsidRPr="006D6DD4">
        <w:rPr>
          <w:rFonts w:ascii="Times New Roman" w:eastAsia="Calibri" w:hAnsi="Times New Roman" w:cs="Times New Roman"/>
        </w:rPr>
        <w:t xml:space="preserve">de </w:t>
      </w:r>
      <w:r w:rsidR="00F15CE6" w:rsidRPr="006D6DD4">
        <w:rPr>
          <w:rFonts w:ascii="Times New Roman" w:eastAsia="Calibri" w:hAnsi="Times New Roman" w:cs="Times New Roman"/>
        </w:rPr>
        <w:t>junho</w:t>
      </w:r>
      <w:r w:rsidR="006160F6" w:rsidRPr="006D6DD4">
        <w:rPr>
          <w:rFonts w:ascii="Times New Roman" w:eastAsia="Calibri" w:hAnsi="Times New Roman" w:cs="Times New Roman"/>
        </w:rPr>
        <w:t xml:space="preserve"> </w:t>
      </w:r>
      <w:r w:rsidRPr="006D6DD4">
        <w:rPr>
          <w:rFonts w:ascii="Times New Roman" w:eastAsia="Calibri" w:hAnsi="Times New Roman" w:cs="Times New Roman"/>
        </w:rPr>
        <w:t>de 201</w:t>
      </w:r>
      <w:r w:rsidR="00B01A48" w:rsidRPr="006D6DD4">
        <w:rPr>
          <w:rFonts w:ascii="Times New Roman" w:eastAsia="Calibri" w:hAnsi="Times New Roman" w:cs="Times New Roman"/>
        </w:rPr>
        <w:t>8</w:t>
      </w:r>
      <w:r w:rsidRPr="006D6DD4">
        <w:rPr>
          <w:rFonts w:ascii="Times New Roman" w:eastAsia="Calibri" w:hAnsi="Times New Roman" w:cs="Times New Roman"/>
        </w:rPr>
        <w:t>.</w:t>
      </w:r>
    </w:p>
    <w:sectPr w:rsidR="004F7343" w:rsidRPr="006D6D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85" w:rsidRDefault="00CF5485" w:rsidP="00844903">
      <w:pPr>
        <w:spacing w:after="0" w:line="240" w:lineRule="auto"/>
      </w:pPr>
      <w:r>
        <w:separator/>
      </w:r>
    </w:p>
  </w:endnote>
  <w:endnote w:type="continuationSeparator" w:id="0">
    <w:p w:rsidR="00CF5485" w:rsidRDefault="00CF5485" w:rsidP="0084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6D" w:rsidRDefault="00E77C6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6D" w:rsidRDefault="00E77C6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6D" w:rsidRDefault="00E77C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85" w:rsidRDefault="00CF5485" w:rsidP="00844903">
      <w:pPr>
        <w:spacing w:after="0" w:line="240" w:lineRule="auto"/>
      </w:pPr>
      <w:r>
        <w:separator/>
      </w:r>
    </w:p>
  </w:footnote>
  <w:footnote w:type="continuationSeparator" w:id="0">
    <w:p w:rsidR="00CF5485" w:rsidRDefault="00CF5485" w:rsidP="0084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6D" w:rsidRDefault="00E77C6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85" w:rsidRPr="00844903" w:rsidRDefault="00CF5485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881EF4" wp14:editId="1A18768C">
              <wp:simplePos x="0" y="0"/>
              <wp:positionH relativeFrom="column">
                <wp:posOffset>3844290</wp:posOffset>
              </wp:positionH>
              <wp:positionV relativeFrom="paragraph">
                <wp:posOffset>-144780</wp:posOffset>
              </wp:positionV>
              <wp:extent cx="2028825" cy="952500"/>
              <wp:effectExtent l="0" t="0" r="28575" b="1905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5485" w:rsidRPr="00844903" w:rsidRDefault="00CF5485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t xml:space="preserve"> 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Serviço Público Estadual</w:t>
                          </w:r>
                        </w:p>
                        <w:p w:rsidR="00CF5485" w:rsidRPr="00844903" w:rsidRDefault="00CF5485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>Processo E-04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/016/ 433 //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201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5</w:t>
                          </w:r>
                        </w:p>
                        <w:p w:rsidR="00CF5485" w:rsidRPr="00844903" w:rsidRDefault="00CF5485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Data: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10/03/2015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         </w:t>
                          </w: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Fls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  <w:p w:rsidR="00CF5485" w:rsidRPr="00844903" w:rsidRDefault="00CF5485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Rúbrica</w:t>
                          </w:r>
                          <w:proofErr w:type="spellEnd"/>
                          <w:r w:rsidR="00E77C6D"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02.7pt;margin-top:-11.4pt;width:15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">
              <v:textbox>
                <w:txbxContent>
                  <w:p w:rsidR="00CF5485" w:rsidRPr="00844903" w:rsidRDefault="00CF5485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>
                      <w:t xml:space="preserve"> 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Serviço Público Estadual</w:t>
                    </w:r>
                  </w:p>
                  <w:p w:rsidR="00CF5485" w:rsidRPr="00844903" w:rsidRDefault="00CF5485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>Processo E-04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/016/ 433 //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201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</w:p>
                  <w:p w:rsidR="00CF5485" w:rsidRPr="00844903" w:rsidRDefault="00CF5485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 xml:space="preserve">Data: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10/03/2015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 xml:space="preserve">         </w:t>
                    </w: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Fls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>___</w:t>
                    </w:r>
                  </w:p>
                  <w:p w:rsidR="00CF5485" w:rsidRPr="00844903" w:rsidRDefault="00CF5485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Rúbrica</w:t>
                    </w:r>
                    <w:proofErr w:type="spellEnd"/>
                    <w:r w:rsidR="00E77C6D">
                      <w:rPr>
                        <w:rFonts w:ascii="Times New Roman" w:hAnsi="Times New Roman" w:cs="Times New Roman"/>
                      </w:rPr>
                      <w:t>: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37888EBC" wp14:editId="0CD88CC7">
          <wp:extent cx="914400" cy="8953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F5485" w:rsidRPr="00844903" w:rsidRDefault="00CF5485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sz w:val="24"/>
        <w:szCs w:val="20"/>
        <w:lang w:eastAsia="ar-SA"/>
      </w:rPr>
      <w:t>Governo do Estado do Rio de Janeiro</w:t>
    </w:r>
  </w:p>
  <w:p w:rsidR="00CF5485" w:rsidRPr="00844903" w:rsidRDefault="00CF5485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Secretaria de Estado de Fazenda</w:t>
    </w:r>
    <w:r>
      <w:rPr>
        <w:rFonts w:ascii="Arial" w:eastAsia="Times New Roman" w:hAnsi="Arial" w:cs="Arial"/>
        <w:b/>
        <w:lang w:eastAsia="ar-SA"/>
      </w:rPr>
      <w:t xml:space="preserve"> e Planejamento</w:t>
    </w:r>
  </w:p>
  <w:p w:rsidR="00CF5485" w:rsidRPr="00844903" w:rsidRDefault="00CF5485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Superintendência de Tributação</w:t>
    </w:r>
  </w:p>
  <w:p w:rsidR="00CF5485" w:rsidRPr="00844903" w:rsidRDefault="00CF5485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Coordena</w:t>
    </w:r>
    <w:r>
      <w:rPr>
        <w:rFonts w:ascii="Arial" w:eastAsia="Times New Roman" w:hAnsi="Arial" w:cs="Arial"/>
        <w:b/>
        <w:lang w:eastAsia="ar-SA"/>
      </w:rPr>
      <w:t xml:space="preserve">doria </w:t>
    </w:r>
    <w:r w:rsidRPr="00844903">
      <w:rPr>
        <w:rFonts w:ascii="Arial" w:eastAsia="Times New Roman" w:hAnsi="Arial" w:cs="Arial"/>
        <w:b/>
        <w:lang w:eastAsia="ar-SA"/>
      </w:rPr>
      <w:t>de Consultas Jurídico-Tributárias</w:t>
    </w:r>
  </w:p>
  <w:p w:rsidR="00CF5485" w:rsidRDefault="00CF548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6D" w:rsidRDefault="00E77C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3B4541"/>
    <w:multiLevelType w:val="hybridMultilevel"/>
    <w:tmpl w:val="480EBD2C"/>
    <w:lvl w:ilvl="0" w:tplc="326230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9C6254"/>
    <w:multiLevelType w:val="hybridMultilevel"/>
    <w:tmpl w:val="F2181360"/>
    <w:lvl w:ilvl="0" w:tplc="F1EED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00CC8"/>
    <w:multiLevelType w:val="hybridMultilevel"/>
    <w:tmpl w:val="FC668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529FB"/>
    <w:multiLevelType w:val="hybridMultilevel"/>
    <w:tmpl w:val="4B86C7F2"/>
    <w:lvl w:ilvl="0" w:tplc="561CC9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614393"/>
    <w:multiLevelType w:val="hybridMultilevel"/>
    <w:tmpl w:val="319487E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D34436"/>
    <w:multiLevelType w:val="hybridMultilevel"/>
    <w:tmpl w:val="0D8AD52E"/>
    <w:lvl w:ilvl="0" w:tplc="B6683296">
      <w:start w:val="1"/>
      <w:numFmt w:val="lowerLetter"/>
      <w:lvlText w:val="%1."/>
      <w:lvlJc w:val="left"/>
      <w:pPr>
        <w:ind w:left="852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8" w:hanging="360"/>
      </w:pPr>
    </w:lvl>
    <w:lvl w:ilvl="2" w:tplc="0416001B" w:tentative="1">
      <w:start w:val="1"/>
      <w:numFmt w:val="lowerRoman"/>
      <w:lvlText w:val="%3."/>
      <w:lvlJc w:val="right"/>
      <w:pPr>
        <w:ind w:left="3088" w:hanging="180"/>
      </w:pPr>
    </w:lvl>
    <w:lvl w:ilvl="3" w:tplc="0416000F" w:tentative="1">
      <w:start w:val="1"/>
      <w:numFmt w:val="decimal"/>
      <w:lvlText w:val="%4."/>
      <w:lvlJc w:val="left"/>
      <w:pPr>
        <w:ind w:left="3808" w:hanging="360"/>
      </w:pPr>
    </w:lvl>
    <w:lvl w:ilvl="4" w:tplc="04160019" w:tentative="1">
      <w:start w:val="1"/>
      <w:numFmt w:val="lowerLetter"/>
      <w:lvlText w:val="%5."/>
      <w:lvlJc w:val="left"/>
      <w:pPr>
        <w:ind w:left="4528" w:hanging="360"/>
      </w:pPr>
    </w:lvl>
    <w:lvl w:ilvl="5" w:tplc="0416001B" w:tentative="1">
      <w:start w:val="1"/>
      <w:numFmt w:val="lowerRoman"/>
      <w:lvlText w:val="%6."/>
      <w:lvlJc w:val="right"/>
      <w:pPr>
        <w:ind w:left="5248" w:hanging="180"/>
      </w:pPr>
    </w:lvl>
    <w:lvl w:ilvl="6" w:tplc="0416000F" w:tentative="1">
      <w:start w:val="1"/>
      <w:numFmt w:val="decimal"/>
      <w:lvlText w:val="%7."/>
      <w:lvlJc w:val="left"/>
      <w:pPr>
        <w:ind w:left="5968" w:hanging="360"/>
      </w:pPr>
    </w:lvl>
    <w:lvl w:ilvl="7" w:tplc="04160019" w:tentative="1">
      <w:start w:val="1"/>
      <w:numFmt w:val="lowerLetter"/>
      <w:lvlText w:val="%8."/>
      <w:lvlJc w:val="left"/>
      <w:pPr>
        <w:ind w:left="6688" w:hanging="360"/>
      </w:pPr>
    </w:lvl>
    <w:lvl w:ilvl="8" w:tplc="0416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2E181AB7"/>
    <w:multiLevelType w:val="hybridMultilevel"/>
    <w:tmpl w:val="047EB22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6E70BB"/>
    <w:multiLevelType w:val="hybridMultilevel"/>
    <w:tmpl w:val="3B904CD0"/>
    <w:lvl w:ilvl="0" w:tplc="44DAB550">
      <w:start w:val="1"/>
      <w:numFmt w:val="lowerRoman"/>
      <w:lvlText w:val="%1.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5D2061"/>
    <w:multiLevelType w:val="hybridMultilevel"/>
    <w:tmpl w:val="B06CC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41E96"/>
    <w:multiLevelType w:val="hybridMultilevel"/>
    <w:tmpl w:val="F1EC9570"/>
    <w:lvl w:ilvl="0" w:tplc="518A9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F1CCF"/>
    <w:multiLevelType w:val="hybridMultilevel"/>
    <w:tmpl w:val="BA086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27905"/>
    <w:multiLevelType w:val="hybridMultilevel"/>
    <w:tmpl w:val="879615A4"/>
    <w:lvl w:ilvl="0" w:tplc="463E25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6420F2"/>
    <w:multiLevelType w:val="hybridMultilevel"/>
    <w:tmpl w:val="0F825180"/>
    <w:lvl w:ilvl="0" w:tplc="64047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F425D3"/>
    <w:multiLevelType w:val="hybridMultilevel"/>
    <w:tmpl w:val="F85EE812"/>
    <w:lvl w:ilvl="0" w:tplc="4A308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1C77EC"/>
    <w:multiLevelType w:val="hybridMultilevel"/>
    <w:tmpl w:val="B5540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92B0D"/>
    <w:multiLevelType w:val="hybridMultilevel"/>
    <w:tmpl w:val="FBD232D2"/>
    <w:lvl w:ilvl="0" w:tplc="9A16C1C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0105B6"/>
    <w:multiLevelType w:val="hybridMultilevel"/>
    <w:tmpl w:val="AFCCD5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868DB"/>
    <w:multiLevelType w:val="hybridMultilevel"/>
    <w:tmpl w:val="3DECF9B0"/>
    <w:lvl w:ilvl="0" w:tplc="9D9CE18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A4449F8"/>
    <w:multiLevelType w:val="hybridMultilevel"/>
    <w:tmpl w:val="4C688B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16"/>
  </w:num>
  <w:num w:numId="6">
    <w:abstractNumId w:val="17"/>
  </w:num>
  <w:num w:numId="7">
    <w:abstractNumId w:val="1"/>
  </w:num>
  <w:num w:numId="8">
    <w:abstractNumId w:val="20"/>
  </w:num>
  <w:num w:numId="9">
    <w:abstractNumId w:val="3"/>
  </w:num>
  <w:num w:numId="10">
    <w:abstractNumId w:val="2"/>
  </w:num>
  <w:num w:numId="11">
    <w:abstractNumId w:val="19"/>
  </w:num>
  <w:num w:numId="12">
    <w:abstractNumId w:val="14"/>
  </w:num>
  <w:num w:numId="13">
    <w:abstractNumId w:val="18"/>
  </w:num>
  <w:num w:numId="14">
    <w:abstractNumId w:val="4"/>
  </w:num>
  <w:num w:numId="15">
    <w:abstractNumId w:val="15"/>
  </w:num>
  <w:num w:numId="16">
    <w:abstractNumId w:val="12"/>
  </w:num>
  <w:num w:numId="17">
    <w:abstractNumId w:val="10"/>
  </w:num>
  <w:num w:numId="18">
    <w:abstractNumId w:val="13"/>
  </w:num>
  <w:num w:numId="19">
    <w:abstractNumId w:val="5"/>
  </w:num>
  <w:num w:numId="20">
    <w:abstractNumId w:val="8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03"/>
    <w:rsid w:val="00003C48"/>
    <w:rsid w:val="00004204"/>
    <w:rsid w:val="000056CF"/>
    <w:rsid w:val="000074CB"/>
    <w:rsid w:val="00011AE9"/>
    <w:rsid w:val="00011AF2"/>
    <w:rsid w:val="00013E50"/>
    <w:rsid w:val="000155AE"/>
    <w:rsid w:val="00015824"/>
    <w:rsid w:val="000212D3"/>
    <w:rsid w:val="00025DF5"/>
    <w:rsid w:val="00030404"/>
    <w:rsid w:val="00034034"/>
    <w:rsid w:val="0003550D"/>
    <w:rsid w:val="00035A5B"/>
    <w:rsid w:val="00035BB7"/>
    <w:rsid w:val="00037261"/>
    <w:rsid w:val="0004035E"/>
    <w:rsid w:val="0004119C"/>
    <w:rsid w:val="00043F11"/>
    <w:rsid w:val="000552FC"/>
    <w:rsid w:val="0005636F"/>
    <w:rsid w:val="0006046D"/>
    <w:rsid w:val="0006098C"/>
    <w:rsid w:val="00060E83"/>
    <w:rsid w:val="000610B8"/>
    <w:rsid w:val="0006275F"/>
    <w:rsid w:val="00065296"/>
    <w:rsid w:val="0007415F"/>
    <w:rsid w:val="000758FC"/>
    <w:rsid w:val="000769F9"/>
    <w:rsid w:val="0007792E"/>
    <w:rsid w:val="00080B7A"/>
    <w:rsid w:val="00082131"/>
    <w:rsid w:val="00085542"/>
    <w:rsid w:val="000901F0"/>
    <w:rsid w:val="000906D6"/>
    <w:rsid w:val="00090733"/>
    <w:rsid w:val="00090D09"/>
    <w:rsid w:val="000910DD"/>
    <w:rsid w:val="0009330B"/>
    <w:rsid w:val="00093558"/>
    <w:rsid w:val="00096CB4"/>
    <w:rsid w:val="000A08AF"/>
    <w:rsid w:val="000A2356"/>
    <w:rsid w:val="000A3FB6"/>
    <w:rsid w:val="000B1962"/>
    <w:rsid w:val="000B3EDF"/>
    <w:rsid w:val="000B3FE4"/>
    <w:rsid w:val="000B5200"/>
    <w:rsid w:val="000B65CA"/>
    <w:rsid w:val="000C0F8E"/>
    <w:rsid w:val="000C63AE"/>
    <w:rsid w:val="000C6D28"/>
    <w:rsid w:val="000D03B4"/>
    <w:rsid w:val="000D2DCF"/>
    <w:rsid w:val="000D3CA4"/>
    <w:rsid w:val="000D6D62"/>
    <w:rsid w:val="000E37BE"/>
    <w:rsid w:val="000E4031"/>
    <w:rsid w:val="000E5B05"/>
    <w:rsid w:val="000F0B04"/>
    <w:rsid w:val="000F3508"/>
    <w:rsid w:val="000F4F6E"/>
    <w:rsid w:val="000F6DCF"/>
    <w:rsid w:val="001000A6"/>
    <w:rsid w:val="0010027F"/>
    <w:rsid w:val="00100D5C"/>
    <w:rsid w:val="00100FFC"/>
    <w:rsid w:val="00101398"/>
    <w:rsid w:val="001018C8"/>
    <w:rsid w:val="00101B50"/>
    <w:rsid w:val="00101BC0"/>
    <w:rsid w:val="00102BEF"/>
    <w:rsid w:val="0010315D"/>
    <w:rsid w:val="00104D11"/>
    <w:rsid w:val="001064CE"/>
    <w:rsid w:val="00106B46"/>
    <w:rsid w:val="00115340"/>
    <w:rsid w:val="00120EAA"/>
    <w:rsid w:val="001217F9"/>
    <w:rsid w:val="00124726"/>
    <w:rsid w:val="0012476B"/>
    <w:rsid w:val="001247EC"/>
    <w:rsid w:val="001302CD"/>
    <w:rsid w:val="00140A53"/>
    <w:rsid w:val="00140DFA"/>
    <w:rsid w:val="00142387"/>
    <w:rsid w:val="00142898"/>
    <w:rsid w:val="00145F77"/>
    <w:rsid w:val="00146903"/>
    <w:rsid w:val="00150614"/>
    <w:rsid w:val="00150B7A"/>
    <w:rsid w:val="00156EF3"/>
    <w:rsid w:val="00166DE9"/>
    <w:rsid w:val="00171423"/>
    <w:rsid w:val="00171A2E"/>
    <w:rsid w:val="001776D2"/>
    <w:rsid w:val="00183D0D"/>
    <w:rsid w:val="001841BF"/>
    <w:rsid w:val="001843B8"/>
    <w:rsid w:val="00186C57"/>
    <w:rsid w:val="0019298F"/>
    <w:rsid w:val="00194D0C"/>
    <w:rsid w:val="00195F24"/>
    <w:rsid w:val="001973BF"/>
    <w:rsid w:val="001A23B8"/>
    <w:rsid w:val="001A25ED"/>
    <w:rsid w:val="001A4C32"/>
    <w:rsid w:val="001A5B11"/>
    <w:rsid w:val="001A68C5"/>
    <w:rsid w:val="001A75C8"/>
    <w:rsid w:val="001B28F9"/>
    <w:rsid w:val="001B2CD2"/>
    <w:rsid w:val="001B50E3"/>
    <w:rsid w:val="001B57C6"/>
    <w:rsid w:val="001B5DE6"/>
    <w:rsid w:val="001C0015"/>
    <w:rsid w:val="001C01B8"/>
    <w:rsid w:val="001C1283"/>
    <w:rsid w:val="001C20D8"/>
    <w:rsid w:val="001C6164"/>
    <w:rsid w:val="001C754A"/>
    <w:rsid w:val="001D4B2D"/>
    <w:rsid w:val="001E4366"/>
    <w:rsid w:val="001E6D22"/>
    <w:rsid w:val="001E7C09"/>
    <w:rsid w:val="001F019F"/>
    <w:rsid w:val="001F3B8B"/>
    <w:rsid w:val="00202ED0"/>
    <w:rsid w:val="00204D7C"/>
    <w:rsid w:val="00212201"/>
    <w:rsid w:val="00213404"/>
    <w:rsid w:val="00215701"/>
    <w:rsid w:val="00216323"/>
    <w:rsid w:val="0022191D"/>
    <w:rsid w:val="002219A3"/>
    <w:rsid w:val="00223A7D"/>
    <w:rsid w:val="002255CF"/>
    <w:rsid w:val="0022591F"/>
    <w:rsid w:val="0022777A"/>
    <w:rsid w:val="00240A7B"/>
    <w:rsid w:val="002436D3"/>
    <w:rsid w:val="00247518"/>
    <w:rsid w:val="00251E93"/>
    <w:rsid w:val="00254AF1"/>
    <w:rsid w:val="002566E8"/>
    <w:rsid w:val="002577BF"/>
    <w:rsid w:val="00262416"/>
    <w:rsid w:val="0026316D"/>
    <w:rsid w:val="002661DC"/>
    <w:rsid w:val="002665CC"/>
    <w:rsid w:val="00272C83"/>
    <w:rsid w:val="00274E50"/>
    <w:rsid w:val="002753D0"/>
    <w:rsid w:val="0027613B"/>
    <w:rsid w:val="00276AF8"/>
    <w:rsid w:val="002828D4"/>
    <w:rsid w:val="00282A2D"/>
    <w:rsid w:val="002830A4"/>
    <w:rsid w:val="0028465C"/>
    <w:rsid w:val="00293C0D"/>
    <w:rsid w:val="00293E1E"/>
    <w:rsid w:val="00295091"/>
    <w:rsid w:val="00295110"/>
    <w:rsid w:val="002A0485"/>
    <w:rsid w:val="002A18D1"/>
    <w:rsid w:val="002A197E"/>
    <w:rsid w:val="002A7F8B"/>
    <w:rsid w:val="002B4366"/>
    <w:rsid w:val="002C1FA4"/>
    <w:rsid w:val="002C647E"/>
    <w:rsid w:val="002C6482"/>
    <w:rsid w:val="002D4397"/>
    <w:rsid w:val="002D53E8"/>
    <w:rsid w:val="002D6DED"/>
    <w:rsid w:val="002D7E70"/>
    <w:rsid w:val="002E027C"/>
    <w:rsid w:val="002E1190"/>
    <w:rsid w:val="002E1E60"/>
    <w:rsid w:val="002E41E2"/>
    <w:rsid w:val="002E554A"/>
    <w:rsid w:val="002E5D1C"/>
    <w:rsid w:val="002E65B7"/>
    <w:rsid w:val="002E71D2"/>
    <w:rsid w:val="002F42D1"/>
    <w:rsid w:val="00314181"/>
    <w:rsid w:val="00314BD6"/>
    <w:rsid w:val="00315DE9"/>
    <w:rsid w:val="003161F2"/>
    <w:rsid w:val="003206CA"/>
    <w:rsid w:val="00322634"/>
    <w:rsid w:val="003229FF"/>
    <w:rsid w:val="003273B2"/>
    <w:rsid w:val="00327ECF"/>
    <w:rsid w:val="0033060B"/>
    <w:rsid w:val="00331266"/>
    <w:rsid w:val="00332363"/>
    <w:rsid w:val="003405E0"/>
    <w:rsid w:val="0034168E"/>
    <w:rsid w:val="00343E41"/>
    <w:rsid w:val="003442E5"/>
    <w:rsid w:val="003443E1"/>
    <w:rsid w:val="0034563A"/>
    <w:rsid w:val="00345844"/>
    <w:rsid w:val="00353188"/>
    <w:rsid w:val="00354931"/>
    <w:rsid w:val="00355E3E"/>
    <w:rsid w:val="00360B51"/>
    <w:rsid w:val="00364429"/>
    <w:rsid w:val="00364CFC"/>
    <w:rsid w:val="00367FEC"/>
    <w:rsid w:val="00371CA6"/>
    <w:rsid w:val="003733A5"/>
    <w:rsid w:val="003745BF"/>
    <w:rsid w:val="00376138"/>
    <w:rsid w:val="003765DA"/>
    <w:rsid w:val="00380309"/>
    <w:rsid w:val="00381BB9"/>
    <w:rsid w:val="00383BD9"/>
    <w:rsid w:val="00384055"/>
    <w:rsid w:val="00384B86"/>
    <w:rsid w:val="00387688"/>
    <w:rsid w:val="003911F7"/>
    <w:rsid w:val="003913FC"/>
    <w:rsid w:val="00391604"/>
    <w:rsid w:val="003933A3"/>
    <w:rsid w:val="00395886"/>
    <w:rsid w:val="00396972"/>
    <w:rsid w:val="003973AA"/>
    <w:rsid w:val="003976CA"/>
    <w:rsid w:val="003A1182"/>
    <w:rsid w:val="003B1993"/>
    <w:rsid w:val="003B49CA"/>
    <w:rsid w:val="003C078A"/>
    <w:rsid w:val="003C14CE"/>
    <w:rsid w:val="003C19DB"/>
    <w:rsid w:val="003C5ADD"/>
    <w:rsid w:val="003C5B47"/>
    <w:rsid w:val="003C6550"/>
    <w:rsid w:val="003D09D5"/>
    <w:rsid w:val="003D0E58"/>
    <w:rsid w:val="003D1199"/>
    <w:rsid w:val="003D1379"/>
    <w:rsid w:val="003D2E11"/>
    <w:rsid w:val="003D45F0"/>
    <w:rsid w:val="003D4D2D"/>
    <w:rsid w:val="003D544A"/>
    <w:rsid w:val="003D5B38"/>
    <w:rsid w:val="003F1113"/>
    <w:rsid w:val="003F793A"/>
    <w:rsid w:val="004005C1"/>
    <w:rsid w:val="00404318"/>
    <w:rsid w:val="00404407"/>
    <w:rsid w:val="004068EE"/>
    <w:rsid w:val="0041056C"/>
    <w:rsid w:val="0041131D"/>
    <w:rsid w:val="00414E5D"/>
    <w:rsid w:val="0041561E"/>
    <w:rsid w:val="00417D11"/>
    <w:rsid w:val="0042079D"/>
    <w:rsid w:val="00425EFA"/>
    <w:rsid w:val="0042689C"/>
    <w:rsid w:val="0043044B"/>
    <w:rsid w:val="00431EAB"/>
    <w:rsid w:val="00432CAB"/>
    <w:rsid w:val="00435503"/>
    <w:rsid w:val="00442D06"/>
    <w:rsid w:val="0044621E"/>
    <w:rsid w:val="0045118E"/>
    <w:rsid w:val="00452C71"/>
    <w:rsid w:val="00456E01"/>
    <w:rsid w:val="00457E93"/>
    <w:rsid w:val="0046330A"/>
    <w:rsid w:val="0046355C"/>
    <w:rsid w:val="0046736D"/>
    <w:rsid w:val="00476AEB"/>
    <w:rsid w:val="00483072"/>
    <w:rsid w:val="00490421"/>
    <w:rsid w:val="00490A61"/>
    <w:rsid w:val="00493941"/>
    <w:rsid w:val="00495EE8"/>
    <w:rsid w:val="0049609C"/>
    <w:rsid w:val="00496681"/>
    <w:rsid w:val="004977F0"/>
    <w:rsid w:val="004A26A7"/>
    <w:rsid w:val="004A2C06"/>
    <w:rsid w:val="004A37B0"/>
    <w:rsid w:val="004A7093"/>
    <w:rsid w:val="004A7251"/>
    <w:rsid w:val="004B0CF0"/>
    <w:rsid w:val="004B266F"/>
    <w:rsid w:val="004B5784"/>
    <w:rsid w:val="004B7BF6"/>
    <w:rsid w:val="004C0A51"/>
    <w:rsid w:val="004C0F0B"/>
    <w:rsid w:val="004C464A"/>
    <w:rsid w:val="004C4E83"/>
    <w:rsid w:val="004C56E6"/>
    <w:rsid w:val="004C63A2"/>
    <w:rsid w:val="004D417F"/>
    <w:rsid w:val="004E3A95"/>
    <w:rsid w:val="004F2997"/>
    <w:rsid w:val="004F406A"/>
    <w:rsid w:val="004F7343"/>
    <w:rsid w:val="005008EF"/>
    <w:rsid w:val="00502418"/>
    <w:rsid w:val="005034A4"/>
    <w:rsid w:val="0051048E"/>
    <w:rsid w:val="005110FF"/>
    <w:rsid w:val="00513B9A"/>
    <w:rsid w:val="00516D75"/>
    <w:rsid w:val="005172AA"/>
    <w:rsid w:val="0052086E"/>
    <w:rsid w:val="00526848"/>
    <w:rsid w:val="00527733"/>
    <w:rsid w:val="00527B32"/>
    <w:rsid w:val="00530BDC"/>
    <w:rsid w:val="00532DCE"/>
    <w:rsid w:val="00534904"/>
    <w:rsid w:val="00534FEC"/>
    <w:rsid w:val="005357B0"/>
    <w:rsid w:val="0054185F"/>
    <w:rsid w:val="00544E74"/>
    <w:rsid w:val="00551B0D"/>
    <w:rsid w:val="00552FD8"/>
    <w:rsid w:val="0055317D"/>
    <w:rsid w:val="005548F5"/>
    <w:rsid w:val="0055671C"/>
    <w:rsid w:val="005642E6"/>
    <w:rsid w:val="00571090"/>
    <w:rsid w:val="00573A1E"/>
    <w:rsid w:val="005752AD"/>
    <w:rsid w:val="005779F9"/>
    <w:rsid w:val="00581420"/>
    <w:rsid w:val="0058192E"/>
    <w:rsid w:val="00582EC0"/>
    <w:rsid w:val="00584A7C"/>
    <w:rsid w:val="00585A64"/>
    <w:rsid w:val="00586544"/>
    <w:rsid w:val="005924AE"/>
    <w:rsid w:val="00592982"/>
    <w:rsid w:val="005935BB"/>
    <w:rsid w:val="0059502F"/>
    <w:rsid w:val="00597A09"/>
    <w:rsid w:val="005A0E80"/>
    <w:rsid w:val="005A1A25"/>
    <w:rsid w:val="005A52B9"/>
    <w:rsid w:val="005A5B6C"/>
    <w:rsid w:val="005A72DE"/>
    <w:rsid w:val="005B0BA1"/>
    <w:rsid w:val="005B0E49"/>
    <w:rsid w:val="005B0F1D"/>
    <w:rsid w:val="005B549B"/>
    <w:rsid w:val="005B6880"/>
    <w:rsid w:val="005C4F5A"/>
    <w:rsid w:val="005C6BBF"/>
    <w:rsid w:val="005D0ADF"/>
    <w:rsid w:val="005D2A26"/>
    <w:rsid w:val="005D4761"/>
    <w:rsid w:val="005D68EF"/>
    <w:rsid w:val="005D788A"/>
    <w:rsid w:val="005E0AF9"/>
    <w:rsid w:val="005E1267"/>
    <w:rsid w:val="005E333D"/>
    <w:rsid w:val="005E4CCB"/>
    <w:rsid w:val="005E5AFE"/>
    <w:rsid w:val="005E5D85"/>
    <w:rsid w:val="005F11D2"/>
    <w:rsid w:val="005F182B"/>
    <w:rsid w:val="005F1AA6"/>
    <w:rsid w:val="005F3B4A"/>
    <w:rsid w:val="005F5FF9"/>
    <w:rsid w:val="005F6671"/>
    <w:rsid w:val="005F7950"/>
    <w:rsid w:val="00607CA2"/>
    <w:rsid w:val="006112E7"/>
    <w:rsid w:val="00612518"/>
    <w:rsid w:val="00612C85"/>
    <w:rsid w:val="006146F3"/>
    <w:rsid w:val="00615C4A"/>
    <w:rsid w:val="006160F6"/>
    <w:rsid w:val="00623078"/>
    <w:rsid w:val="006238C8"/>
    <w:rsid w:val="00623D44"/>
    <w:rsid w:val="006329BB"/>
    <w:rsid w:val="00632C55"/>
    <w:rsid w:val="00634593"/>
    <w:rsid w:val="006356A3"/>
    <w:rsid w:val="00637E5F"/>
    <w:rsid w:val="006403C7"/>
    <w:rsid w:val="00640ACD"/>
    <w:rsid w:val="006429DE"/>
    <w:rsid w:val="00642E68"/>
    <w:rsid w:val="006448EC"/>
    <w:rsid w:val="00646459"/>
    <w:rsid w:val="00646A0B"/>
    <w:rsid w:val="006505E2"/>
    <w:rsid w:val="00653C72"/>
    <w:rsid w:val="006552A3"/>
    <w:rsid w:val="00655831"/>
    <w:rsid w:val="00660747"/>
    <w:rsid w:val="00666207"/>
    <w:rsid w:val="00671A19"/>
    <w:rsid w:val="00672DFD"/>
    <w:rsid w:val="00675726"/>
    <w:rsid w:val="006764B3"/>
    <w:rsid w:val="00676ABC"/>
    <w:rsid w:val="006816DA"/>
    <w:rsid w:val="00681A0A"/>
    <w:rsid w:val="006823F9"/>
    <w:rsid w:val="00690F7F"/>
    <w:rsid w:val="00691B8A"/>
    <w:rsid w:val="00693F46"/>
    <w:rsid w:val="006A089E"/>
    <w:rsid w:val="006A349E"/>
    <w:rsid w:val="006A5BBF"/>
    <w:rsid w:val="006B0362"/>
    <w:rsid w:val="006B0E3D"/>
    <w:rsid w:val="006B1937"/>
    <w:rsid w:val="006B2C82"/>
    <w:rsid w:val="006B2E06"/>
    <w:rsid w:val="006B33E5"/>
    <w:rsid w:val="006B37DE"/>
    <w:rsid w:val="006B71FD"/>
    <w:rsid w:val="006C065F"/>
    <w:rsid w:val="006C20EB"/>
    <w:rsid w:val="006C29B7"/>
    <w:rsid w:val="006C2A56"/>
    <w:rsid w:val="006C6B84"/>
    <w:rsid w:val="006C7698"/>
    <w:rsid w:val="006D5AFB"/>
    <w:rsid w:val="006D6DD4"/>
    <w:rsid w:val="006D7AB7"/>
    <w:rsid w:val="006E2178"/>
    <w:rsid w:val="006E5061"/>
    <w:rsid w:val="006E5860"/>
    <w:rsid w:val="006E61AC"/>
    <w:rsid w:val="006E785D"/>
    <w:rsid w:val="006F1260"/>
    <w:rsid w:val="006F16CE"/>
    <w:rsid w:val="006F5229"/>
    <w:rsid w:val="006F6E4E"/>
    <w:rsid w:val="006F7381"/>
    <w:rsid w:val="00700ADE"/>
    <w:rsid w:val="00700CA9"/>
    <w:rsid w:val="007034FF"/>
    <w:rsid w:val="0071136F"/>
    <w:rsid w:val="00714D8E"/>
    <w:rsid w:val="00715F7E"/>
    <w:rsid w:val="00716CFC"/>
    <w:rsid w:val="007214F8"/>
    <w:rsid w:val="0072206E"/>
    <w:rsid w:val="0072313C"/>
    <w:rsid w:val="00723AA8"/>
    <w:rsid w:val="00723EB8"/>
    <w:rsid w:val="00727B8A"/>
    <w:rsid w:val="00730975"/>
    <w:rsid w:val="00730E42"/>
    <w:rsid w:val="00730F64"/>
    <w:rsid w:val="00731287"/>
    <w:rsid w:val="007317A0"/>
    <w:rsid w:val="00734228"/>
    <w:rsid w:val="00736B25"/>
    <w:rsid w:val="007422D0"/>
    <w:rsid w:val="00744852"/>
    <w:rsid w:val="00745738"/>
    <w:rsid w:val="007461AA"/>
    <w:rsid w:val="00746C43"/>
    <w:rsid w:val="00746F3D"/>
    <w:rsid w:val="007471CA"/>
    <w:rsid w:val="00747672"/>
    <w:rsid w:val="0075045B"/>
    <w:rsid w:val="00753009"/>
    <w:rsid w:val="00753960"/>
    <w:rsid w:val="0075563C"/>
    <w:rsid w:val="00756B29"/>
    <w:rsid w:val="00757366"/>
    <w:rsid w:val="007575A2"/>
    <w:rsid w:val="007620AB"/>
    <w:rsid w:val="00762AC6"/>
    <w:rsid w:val="00766C17"/>
    <w:rsid w:val="007723CF"/>
    <w:rsid w:val="00772AE2"/>
    <w:rsid w:val="0077441C"/>
    <w:rsid w:val="007801DE"/>
    <w:rsid w:val="00781C8E"/>
    <w:rsid w:val="007850BF"/>
    <w:rsid w:val="00785153"/>
    <w:rsid w:val="00795826"/>
    <w:rsid w:val="0079763A"/>
    <w:rsid w:val="007A12AC"/>
    <w:rsid w:val="007A1819"/>
    <w:rsid w:val="007A2C0B"/>
    <w:rsid w:val="007A2CF4"/>
    <w:rsid w:val="007A39AB"/>
    <w:rsid w:val="007A3CE1"/>
    <w:rsid w:val="007A6E2C"/>
    <w:rsid w:val="007A6EA3"/>
    <w:rsid w:val="007B0485"/>
    <w:rsid w:val="007B1EDD"/>
    <w:rsid w:val="007B7370"/>
    <w:rsid w:val="007C2F46"/>
    <w:rsid w:val="007C399F"/>
    <w:rsid w:val="007C597D"/>
    <w:rsid w:val="007C6755"/>
    <w:rsid w:val="007D0F8B"/>
    <w:rsid w:val="007D2DE0"/>
    <w:rsid w:val="007D5CF6"/>
    <w:rsid w:val="007D7DA1"/>
    <w:rsid w:val="007E0901"/>
    <w:rsid w:val="007E1873"/>
    <w:rsid w:val="007E2AEC"/>
    <w:rsid w:val="007E588C"/>
    <w:rsid w:val="007E72AD"/>
    <w:rsid w:val="007F0E58"/>
    <w:rsid w:val="007F1181"/>
    <w:rsid w:val="007F52CE"/>
    <w:rsid w:val="007F78A5"/>
    <w:rsid w:val="008017DB"/>
    <w:rsid w:val="008068DA"/>
    <w:rsid w:val="008073D4"/>
    <w:rsid w:val="00811041"/>
    <w:rsid w:val="008113CD"/>
    <w:rsid w:val="0081152F"/>
    <w:rsid w:val="00812B4A"/>
    <w:rsid w:val="00813854"/>
    <w:rsid w:val="00813E3A"/>
    <w:rsid w:val="00815F3A"/>
    <w:rsid w:val="008163FD"/>
    <w:rsid w:val="00822310"/>
    <w:rsid w:val="008230CB"/>
    <w:rsid w:val="00825D44"/>
    <w:rsid w:val="00826391"/>
    <w:rsid w:val="00826D15"/>
    <w:rsid w:val="008277A3"/>
    <w:rsid w:val="00831039"/>
    <w:rsid w:val="00832918"/>
    <w:rsid w:val="00832AB0"/>
    <w:rsid w:val="008437E8"/>
    <w:rsid w:val="00844903"/>
    <w:rsid w:val="008453BE"/>
    <w:rsid w:val="00845979"/>
    <w:rsid w:val="00851F19"/>
    <w:rsid w:val="00852A2B"/>
    <w:rsid w:val="00856FEC"/>
    <w:rsid w:val="008626DC"/>
    <w:rsid w:val="00863084"/>
    <w:rsid w:val="008654A1"/>
    <w:rsid w:val="00870934"/>
    <w:rsid w:val="008710CE"/>
    <w:rsid w:val="00871F1C"/>
    <w:rsid w:val="00872D53"/>
    <w:rsid w:val="00873BAE"/>
    <w:rsid w:val="00876EDE"/>
    <w:rsid w:val="00880A61"/>
    <w:rsid w:val="008907C5"/>
    <w:rsid w:val="00891518"/>
    <w:rsid w:val="00891A45"/>
    <w:rsid w:val="00897401"/>
    <w:rsid w:val="008A0F2F"/>
    <w:rsid w:val="008A0FC6"/>
    <w:rsid w:val="008A11BA"/>
    <w:rsid w:val="008A4A6F"/>
    <w:rsid w:val="008A5EC7"/>
    <w:rsid w:val="008A7A4E"/>
    <w:rsid w:val="008B0432"/>
    <w:rsid w:val="008B047E"/>
    <w:rsid w:val="008B1293"/>
    <w:rsid w:val="008B62CE"/>
    <w:rsid w:val="008C01D1"/>
    <w:rsid w:val="008C03AC"/>
    <w:rsid w:val="008C07AE"/>
    <w:rsid w:val="008C2C2F"/>
    <w:rsid w:val="008C3000"/>
    <w:rsid w:val="008C55DC"/>
    <w:rsid w:val="008C5921"/>
    <w:rsid w:val="008C5AAC"/>
    <w:rsid w:val="008C658D"/>
    <w:rsid w:val="008D698D"/>
    <w:rsid w:val="008D781C"/>
    <w:rsid w:val="008E0274"/>
    <w:rsid w:val="008E032D"/>
    <w:rsid w:val="008E2D4D"/>
    <w:rsid w:val="008E3811"/>
    <w:rsid w:val="008E56F9"/>
    <w:rsid w:val="008F27CD"/>
    <w:rsid w:val="008F2D72"/>
    <w:rsid w:val="008F5EC4"/>
    <w:rsid w:val="0090166F"/>
    <w:rsid w:val="00903263"/>
    <w:rsid w:val="00905210"/>
    <w:rsid w:val="009075B6"/>
    <w:rsid w:val="009132FB"/>
    <w:rsid w:val="00913767"/>
    <w:rsid w:val="00913851"/>
    <w:rsid w:val="00915601"/>
    <w:rsid w:val="00916DF8"/>
    <w:rsid w:val="009177BA"/>
    <w:rsid w:val="00920B27"/>
    <w:rsid w:val="0092229E"/>
    <w:rsid w:val="0092350E"/>
    <w:rsid w:val="00923CC4"/>
    <w:rsid w:val="009259BB"/>
    <w:rsid w:val="00926B82"/>
    <w:rsid w:val="0093355C"/>
    <w:rsid w:val="00935F30"/>
    <w:rsid w:val="00941554"/>
    <w:rsid w:val="00941770"/>
    <w:rsid w:val="009440FC"/>
    <w:rsid w:val="00945947"/>
    <w:rsid w:val="00953F7D"/>
    <w:rsid w:val="00961C22"/>
    <w:rsid w:val="0096264E"/>
    <w:rsid w:val="009632F7"/>
    <w:rsid w:val="009639F8"/>
    <w:rsid w:val="009735DC"/>
    <w:rsid w:val="00973781"/>
    <w:rsid w:val="009811BF"/>
    <w:rsid w:val="009852E5"/>
    <w:rsid w:val="009862F2"/>
    <w:rsid w:val="009907FB"/>
    <w:rsid w:val="00992785"/>
    <w:rsid w:val="00992AB3"/>
    <w:rsid w:val="0099500E"/>
    <w:rsid w:val="00997C9D"/>
    <w:rsid w:val="009A1664"/>
    <w:rsid w:val="009A3437"/>
    <w:rsid w:val="009A34CD"/>
    <w:rsid w:val="009A3DAA"/>
    <w:rsid w:val="009A774F"/>
    <w:rsid w:val="009B20B3"/>
    <w:rsid w:val="009B3317"/>
    <w:rsid w:val="009B578D"/>
    <w:rsid w:val="009B6AE8"/>
    <w:rsid w:val="009B708A"/>
    <w:rsid w:val="009C0C31"/>
    <w:rsid w:val="009C28A2"/>
    <w:rsid w:val="009C37CD"/>
    <w:rsid w:val="009C492B"/>
    <w:rsid w:val="009C5340"/>
    <w:rsid w:val="009C5467"/>
    <w:rsid w:val="009C69AD"/>
    <w:rsid w:val="009C7A02"/>
    <w:rsid w:val="009C7AE1"/>
    <w:rsid w:val="009D074A"/>
    <w:rsid w:val="009D2598"/>
    <w:rsid w:val="009D3929"/>
    <w:rsid w:val="009D6121"/>
    <w:rsid w:val="009D66F5"/>
    <w:rsid w:val="009E1AD0"/>
    <w:rsid w:val="009E2AC8"/>
    <w:rsid w:val="009E41C3"/>
    <w:rsid w:val="009E71F6"/>
    <w:rsid w:val="009F0804"/>
    <w:rsid w:val="009F6885"/>
    <w:rsid w:val="009F7CB4"/>
    <w:rsid w:val="00A0060B"/>
    <w:rsid w:val="00A0088A"/>
    <w:rsid w:val="00A02E6C"/>
    <w:rsid w:val="00A03470"/>
    <w:rsid w:val="00A037F2"/>
    <w:rsid w:val="00A03F99"/>
    <w:rsid w:val="00A05F57"/>
    <w:rsid w:val="00A06B8D"/>
    <w:rsid w:val="00A15768"/>
    <w:rsid w:val="00A20B57"/>
    <w:rsid w:val="00A21339"/>
    <w:rsid w:val="00A22B00"/>
    <w:rsid w:val="00A33ACB"/>
    <w:rsid w:val="00A40E14"/>
    <w:rsid w:val="00A42183"/>
    <w:rsid w:val="00A42639"/>
    <w:rsid w:val="00A44736"/>
    <w:rsid w:val="00A545E7"/>
    <w:rsid w:val="00A60119"/>
    <w:rsid w:val="00A62C6C"/>
    <w:rsid w:val="00A63B3E"/>
    <w:rsid w:val="00A66948"/>
    <w:rsid w:val="00A74D07"/>
    <w:rsid w:val="00A754E6"/>
    <w:rsid w:val="00A811FB"/>
    <w:rsid w:val="00A860DA"/>
    <w:rsid w:val="00A92883"/>
    <w:rsid w:val="00A95616"/>
    <w:rsid w:val="00A96531"/>
    <w:rsid w:val="00AA1C57"/>
    <w:rsid w:val="00AA1E9B"/>
    <w:rsid w:val="00AA25E1"/>
    <w:rsid w:val="00AB06D5"/>
    <w:rsid w:val="00AB35F5"/>
    <w:rsid w:val="00AB3C57"/>
    <w:rsid w:val="00AB5ACD"/>
    <w:rsid w:val="00AB6B5A"/>
    <w:rsid w:val="00AC13CB"/>
    <w:rsid w:val="00AC1500"/>
    <w:rsid w:val="00AC2AD0"/>
    <w:rsid w:val="00AC4B95"/>
    <w:rsid w:val="00AC7240"/>
    <w:rsid w:val="00AC7AC9"/>
    <w:rsid w:val="00AD1B44"/>
    <w:rsid w:val="00AD2ED0"/>
    <w:rsid w:val="00AD4C32"/>
    <w:rsid w:val="00AD4D66"/>
    <w:rsid w:val="00AD648E"/>
    <w:rsid w:val="00AD6E40"/>
    <w:rsid w:val="00AD6E8C"/>
    <w:rsid w:val="00AD77CC"/>
    <w:rsid w:val="00AE0795"/>
    <w:rsid w:val="00AE3BE2"/>
    <w:rsid w:val="00AE4E82"/>
    <w:rsid w:val="00AF10FF"/>
    <w:rsid w:val="00AF444B"/>
    <w:rsid w:val="00B01A48"/>
    <w:rsid w:val="00B034DA"/>
    <w:rsid w:val="00B05936"/>
    <w:rsid w:val="00B1178F"/>
    <w:rsid w:val="00B16ADE"/>
    <w:rsid w:val="00B22163"/>
    <w:rsid w:val="00B2263B"/>
    <w:rsid w:val="00B257A3"/>
    <w:rsid w:val="00B26987"/>
    <w:rsid w:val="00B27687"/>
    <w:rsid w:val="00B27F77"/>
    <w:rsid w:val="00B303CB"/>
    <w:rsid w:val="00B32413"/>
    <w:rsid w:val="00B36BB6"/>
    <w:rsid w:val="00B37362"/>
    <w:rsid w:val="00B376C6"/>
    <w:rsid w:val="00B428B8"/>
    <w:rsid w:val="00B43B24"/>
    <w:rsid w:val="00B45097"/>
    <w:rsid w:val="00B4519D"/>
    <w:rsid w:val="00B452E2"/>
    <w:rsid w:val="00B46465"/>
    <w:rsid w:val="00B4704B"/>
    <w:rsid w:val="00B50F8D"/>
    <w:rsid w:val="00B549A0"/>
    <w:rsid w:val="00B56947"/>
    <w:rsid w:val="00B56D3F"/>
    <w:rsid w:val="00B57918"/>
    <w:rsid w:val="00B60A1C"/>
    <w:rsid w:val="00B62E26"/>
    <w:rsid w:val="00B63325"/>
    <w:rsid w:val="00B64C37"/>
    <w:rsid w:val="00B67005"/>
    <w:rsid w:val="00B672A3"/>
    <w:rsid w:val="00B67B0C"/>
    <w:rsid w:val="00B72CA6"/>
    <w:rsid w:val="00B841D1"/>
    <w:rsid w:val="00B91DFE"/>
    <w:rsid w:val="00B92F9C"/>
    <w:rsid w:val="00B934CD"/>
    <w:rsid w:val="00BA022B"/>
    <w:rsid w:val="00BA65E2"/>
    <w:rsid w:val="00BA6900"/>
    <w:rsid w:val="00BA733D"/>
    <w:rsid w:val="00BB09A4"/>
    <w:rsid w:val="00BB0D0C"/>
    <w:rsid w:val="00BB22C9"/>
    <w:rsid w:val="00BB5252"/>
    <w:rsid w:val="00BB6263"/>
    <w:rsid w:val="00BB73D9"/>
    <w:rsid w:val="00BC051C"/>
    <w:rsid w:val="00BC404F"/>
    <w:rsid w:val="00BC78E7"/>
    <w:rsid w:val="00BD1C34"/>
    <w:rsid w:val="00BD284F"/>
    <w:rsid w:val="00BD30C8"/>
    <w:rsid w:val="00BD3BCC"/>
    <w:rsid w:val="00BD5A99"/>
    <w:rsid w:val="00BE00C1"/>
    <w:rsid w:val="00BE1EDD"/>
    <w:rsid w:val="00BE26DC"/>
    <w:rsid w:val="00BE2B70"/>
    <w:rsid w:val="00BE3A00"/>
    <w:rsid w:val="00BE7B7A"/>
    <w:rsid w:val="00BF3FC1"/>
    <w:rsid w:val="00BF674B"/>
    <w:rsid w:val="00BF7EB6"/>
    <w:rsid w:val="00C008FD"/>
    <w:rsid w:val="00C00FD0"/>
    <w:rsid w:val="00C03D76"/>
    <w:rsid w:val="00C06529"/>
    <w:rsid w:val="00C111D8"/>
    <w:rsid w:val="00C12DEF"/>
    <w:rsid w:val="00C1770E"/>
    <w:rsid w:val="00C20B10"/>
    <w:rsid w:val="00C2658F"/>
    <w:rsid w:val="00C30515"/>
    <w:rsid w:val="00C30A0D"/>
    <w:rsid w:val="00C36E26"/>
    <w:rsid w:val="00C3743A"/>
    <w:rsid w:val="00C43103"/>
    <w:rsid w:val="00C46441"/>
    <w:rsid w:val="00C55E20"/>
    <w:rsid w:val="00C56329"/>
    <w:rsid w:val="00C57499"/>
    <w:rsid w:val="00C6020C"/>
    <w:rsid w:val="00C61FC6"/>
    <w:rsid w:val="00C628E5"/>
    <w:rsid w:val="00C65CEE"/>
    <w:rsid w:val="00C72ECA"/>
    <w:rsid w:val="00C75BC7"/>
    <w:rsid w:val="00C839E1"/>
    <w:rsid w:val="00C9336D"/>
    <w:rsid w:val="00C9467A"/>
    <w:rsid w:val="00CA1A0E"/>
    <w:rsid w:val="00CA273F"/>
    <w:rsid w:val="00CA3D38"/>
    <w:rsid w:val="00CA3F68"/>
    <w:rsid w:val="00CA6961"/>
    <w:rsid w:val="00CA7E6A"/>
    <w:rsid w:val="00CB74A7"/>
    <w:rsid w:val="00CC0C4C"/>
    <w:rsid w:val="00CC28E0"/>
    <w:rsid w:val="00CC33E8"/>
    <w:rsid w:val="00CD13A8"/>
    <w:rsid w:val="00CD1A29"/>
    <w:rsid w:val="00CD2BA5"/>
    <w:rsid w:val="00CD311D"/>
    <w:rsid w:val="00CD3377"/>
    <w:rsid w:val="00CE34FB"/>
    <w:rsid w:val="00CE5E6D"/>
    <w:rsid w:val="00CE73F5"/>
    <w:rsid w:val="00CE7A5D"/>
    <w:rsid w:val="00CF5485"/>
    <w:rsid w:val="00CF68E6"/>
    <w:rsid w:val="00CF7FB2"/>
    <w:rsid w:val="00D008B5"/>
    <w:rsid w:val="00D0386C"/>
    <w:rsid w:val="00D04817"/>
    <w:rsid w:val="00D05DEC"/>
    <w:rsid w:val="00D1003B"/>
    <w:rsid w:val="00D10382"/>
    <w:rsid w:val="00D10B61"/>
    <w:rsid w:val="00D10E01"/>
    <w:rsid w:val="00D1483C"/>
    <w:rsid w:val="00D15825"/>
    <w:rsid w:val="00D161C2"/>
    <w:rsid w:val="00D17BBA"/>
    <w:rsid w:val="00D21E9D"/>
    <w:rsid w:val="00D23A18"/>
    <w:rsid w:val="00D23C52"/>
    <w:rsid w:val="00D23F97"/>
    <w:rsid w:val="00D24529"/>
    <w:rsid w:val="00D36FF1"/>
    <w:rsid w:val="00D37915"/>
    <w:rsid w:val="00D41CBA"/>
    <w:rsid w:val="00D42760"/>
    <w:rsid w:val="00D43351"/>
    <w:rsid w:val="00D44494"/>
    <w:rsid w:val="00D52FBC"/>
    <w:rsid w:val="00D56141"/>
    <w:rsid w:val="00D57935"/>
    <w:rsid w:val="00D61B6D"/>
    <w:rsid w:val="00D64EAC"/>
    <w:rsid w:val="00D651FE"/>
    <w:rsid w:val="00D70E2E"/>
    <w:rsid w:val="00D715A1"/>
    <w:rsid w:val="00D72061"/>
    <w:rsid w:val="00D74807"/>
    <w:rsid w:val="00D77F22"/>
    <w:rsid w:val="00D82811"/>
    <w:rsid w:val="00D875A0"/>
    <w:rsid w:val="00D9005D"/>
    <w:rsid w:val="00D9035C"/>
    <w:rsid w:val="00D90D2F"/>
    <w:rsid w:val="00D9252B"/>
    <w:rsid w:val="00D93C56"/>
    <w:rsid w:val="00D94DA7"/>
    <w:rsid w:val="00D96F4D"/>
    <w:rsid w:val="00D97423"/>
    <w:rsid w:val="00DA282E"/>
    <w:rsid w:val="00DA3AB4"/>
    <w:rsid w:val="00DA4E75"/>
    <w:rsid w:val="00DA71D7"/>
    <w:rsid w:val="00DB2442"/>
    <w:rsid w:val="00DB43FF"/>
    <w:rsid w:val="00DB5183"/>
    <w:rsid w:val="00DC0294"/>
    <w:rsid w:val="00DC33DC"/>
    <w:rsid w:val="00DC50D8"/>
    <w:rsid w:val="00DC664E"/>
    <w:rsid w:val="00DD035D"/>
    <w:rsid w:val="00DD232D"/>
    <w:rsid w:val="00DD5572"/>
    <w:rsid w:val="00DD6E7E"/>
    <w:rsid w:val="00DE26C6"/>
    <w:rsid w:val="00DE26C9"/>
    <w:rsid w:val="00DF6093"/>
    <w:rsid w:val="00DF725D"/>
    <w:rsid w:val="00E00780"/>
    <w:rsid w:val="00E010DF"/>
    <w:rsid w:val="00E03E69"/>
    <w:rsid w:val="00E107B5"/>
    <w:rsid w:val="00E114DB"/>
    <w:rsid w:val="00E120CB"/>
    <w:rsid w:val="00E13C76"/>
    <w:rsid w:val="00E17120"/>
    <w:rsid w:val="00E17325"/>
    <w:rsid w:val="00E17705"/>
    <w:rsid w:val="00E17FCD"/>
    <w:rsid w:val="00E21F75"/>
    <w:rsid w:val="00E25BD9"/>
    <w:rsid w:val="00E26132"/>
    <w:rsid w:val="00E266C0"/>
    <w:rsid w:val="00E27CC4"/>
    <w:rsid w:val="00E317DA"/>
    <w:rsid w:val="00E323B1"/>
    <w:rsid w:val="00E339A0"/>
    <w:rsid w:val="00E407A2"/>
    <w:rsid w:val="00E43461"/>
    <w:rsid w:val="00E44B5D"/>
    <w:rsid w:val="00E44E46"/>
    <w:rsid w:val="00E506F3"/>
    <w:rsid w:val="00E50A93"/>
    <w:rsid w:val="00E546A6"/>
    <w:rsid w:val="00E5783B"/>
    <w:rsid w:val="00E6082B"/>
    <w:rsid w:val="00E711AA"/>
    <w:rsid w:val="00E71637"/>
    <w:rsid w:val="00E73752"/>
    <w:rsid w:val="00E74A24"/>
    <w:rsid w:val="00E76C65"/>
    <w:rsid w:val="00E7730D"/>
    <w:rsid w:val="00E77C6D"/>
    <w:rsid w:val="00E80E2D"/>
    <w:rsid w:val="00E820B7"/>
    <w:rsid w:val="00E83D02"/>
    <w:rsid w:val="00E85508"/>
    <w:rsid w:val="00E85D06"/>
    <w:rsid w:val="00E86716"/>
    <w:rsid w:val="00E86E4B"/>
    <w:rsid w:val="00E90BD0"/>
    <w:rsid w:val="00E96748"/>
    <w:rsid w:val="00E97924"/>
    <w:rsid w:val="00EA106B"/>
    <w:rsid w:val="00EA18AD"/>
    <w:rsid w:val="00EA2253"/>
    <w:rsid w:val="00EA360F"/>
    <w:rsid w:val="00EA72BB"/>
    <w:rsid w:val="00EB21FF"/>
    <w:rsid w:val="00EB4132"/>
    <w:rsid w:val="00EC6120"/>
    <w:rsid w:val="00EC6B06"/>
    <w:rsid w:val="00ED72DA"/>
    <w:rsid w:val="00EE3738"/>
    <w:rsid w:val="00EE6456"/>
    <w:rsid w:val="00EE67C1"/>
    <w:rsid w:val="00EE68C2"/>
    <w:rsid w:val="00EF2FD8"/>
    <w:rsid w:val="00EF3EF8"/>
    <w:rsid w:val="00EF7396"/>
    <w:rsid w:val="00F02476"/>
    <w:rsid w:val="00F02A35"/>
    <w:rsid w:val="00F03CCE"/>
    <w:rsid w:val="00F11528"/>
    <w:rsid w:val="00F116B8"/>
    <w:rsid w:val="00F15CE6"/>
    <w:rsid w:val="00F16465"/>
    <w:rsid w:val="00F17CDD"/>
    <w:rsid w:val="00F2040E"/>
    <w:rsid w:val="00F24910"/>
    <w:rsid w:val="00F24A5E"/>
    <w:rsid w:val="00F2568E"/>
    <w:rsid w:val="00F259FD"/>
    <w:rsid w:val="00F2700C"/>
    <w:rsid w:val="00F273ED"/>
    <w:rsid w:val="00F34881"/>
    <w:rsid w:val="00F35818"/>
    <w:rsid w:val="00F47569"/>
    <w:rsid w:val="00F514EA"/>
    <w:rsid w:val="00F547A6"/>
    <w:rsid w:val="00F60253"/>
    <w:rsid w:val="00F63FB3"/>
    <w:rsid w:val="00F6579A"/>
    <w:rsid w:val="00F80216"/>
    <w:rsid w:val="00F810D1"/>
    <w:rsid w:val="00F81F42"/>
    <w:rsid w:val="00F837C5"/>
    <w:rsid w:val="00F87C95"/>
    <w:rsid w:val="00F91635"/>
    <w:rsid w:val="00F929D8"/>
    <w:rsid w:val="00F94960"/>
    <w:rsid w:val="00F9575C"/>
    <w:rsid w:val="00F96550"/>
    <w:rsid w:val="00F972B2"/>
    <w:rsid w:val="00FA2C5B"/>
    <w:rsid w:val="00FA3AA0"/>
    <w:rsid w:val="00FA4E8E"/>
    <w:rsid w:val="00FA5759"/>
    <w:rsid w:val="00FA660C"/>
    <w:rsid w:val="00FA7F02"/>
    <w:rsid w:val="00FB0A21"/>
    <w:rsid w:val="00FB1BF5"/>
    <w:rsid w:val="00FB3F89"/>
    <w:rsid w:val="00FB4EE0"/>
    <w:rsid w:val="00FB4FBC"/>
    <w:rsid w:val="00FB5DA4"/>
    <w:rsid w:val="00FB7285"/>
    <w:rsid w:val="00FC5121"/>
    <w:rsid w:val="00FC5521"/>
    <w:rsid w:val="00FC5A04"/>
    <w:rsid w:val="00FC66C7"/>
    <w:rsid w:val="00FC72D2"/>
    <w:rsid w:val="00FD04AF"/>
    <w:rsid w:val="00FD1F5B"/>
    <w:rsid w:val="00FD2B61"/>
    <w:rsid w:val="00FD6074"/>
    <w:rsid w:val="00FD771A"/>
    <w:rsid w:val="00FE19FE"/>
    <w:rsid w:val="00FE31A9"/>
    <w:rsid w:val="00FF242A"/>
    <w:rsid w:val="00FF2B08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336D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161C2"/>
    <w:rPr>
      <w:i/>
      <w:iCs/>
    </w:rPr>
  </w:style>
  <w:style w:type="paragraph" w:styleId="SemEspaamento">
    <w:name w:val="No Spacing"/>
    <w:uiPriority w:val="1"/>
    <w:qFormat/>
    <w:rsid w:val="00B16ADE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104D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04D11"/>
  </w:style>
  <w:style w:type="paragraph" w:styleId="Textodenotaderodap">
    <w:name w:val="footnote text"/>
    <w:basedOn w:val="Normal"/>
    <w:link w:val="TextodenotaderodapChar"/>
    <w:uiPriority w:val="99"/>
    <w:unhideWhenUsed/>
    <w:rsid w:val="00104D1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4D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4D11"/>
    <w:rPr>
      <w:vertAlign w:val="superscript"/>
    </w:rPr>
  </w:style>
  <w:style w:type="paragraph" w:customStyle="1" w:styleId="Default">
    <w:name w:val="Default"/>
    <w:rsid w:val="005D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336D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161C2"/>
    <w:rPr>
      <w:i/>
      <w:iCs/>
    </w:rPr>
  </w:style>
  <w:style w:type="paragraph" w:styleId="SemEspaamento">
    <w:name w:val="No Spacing"/>
    <w:uiPriority w:val="1"/>
    <w:qFormat/>
    <w:rsid w:val="00B16ADE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104D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04D11"/>
  </w:style>
  <w:style w:type="paragraph" w:styleId="Textodenotaderodap">
    <w:name w:val="footnote text"/>
    <w:basedOn w:val="Normal"/>
    <w:link w:val="TextodenotaderodapChar"/>
    <w:uiPriority w:val="99"/>
    <w:unhideWhenUsed/>
    <w:rsid w:val="00104D1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4D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4D11"/>
    <w:rPr>
      <w:vertAlign w:val="superscript"/>
    </w:rPr>
  </w:style>
  <w:style w:type="paragraph" w:customStyle="1" w:styleId="Default">
    <w:name w:val="Default"/>
    <w:rsid w:val="005D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3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5A53-D420-4B72-ACE0-39B94906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1741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Duchovny Boruchovitch</dc:creator>
  <cp:lastModifiedBy>Thereza Marina Cunha M. Cunha</cp:lastModifiedBy>
  <cp:revision>2</cp:revision>
  <cp:lastPrinted>2018-06-19T18:41:00Z</cp:lastPrinted>
  <dcterms:created xsi:type="dcterms:W3CDTF">2018-07-12T19:53:00Z</dcterms:created>
  <dcterms:modified xsi:type="dcterms:W3CDTF">2018-07-12T19:53:00Z</dcterms:modified>
</cp:coreProperties>
</file>