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D19AB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D19AB" w:rsidRPr="006F06F0" w:rsidRDefault="000D19AB" w:rsidP="009920A5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19AB" w:rsidRPr="006F06F0" w:rsidRDefault="000D19AB" w:rsidP="009920A5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D19AB" w:rsidRPr="009114C8" w:rsidRDefault="00F8158F" w:rsidP="00F8158F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Fornecimento </w:t>
            </w:r>
            <w:r w:rsidR="000D19AB">
              <w:rPr>
                <w:rFonts w:ascii="Times New Roman" w:hAnsi="Times New Roman"/>
                <w:szCs w:val="22"/>
              </w:rPr>
              <w:t>de alimentação por prestador de serv</w:t>
            </w:r>
            <w:r>
              <w:rPr>
                <w:rFonts w:ascii="Times New Roman" w:hAnsi="Times New Roman"/>
                <w:szCs w:val="22"/>
              </w:rPr>
              <w:t xml:space="preserve">iço de exibição cinematográfica - </w:t>
            </w:r>
            <w:r>
              <w:rPr>
                <w:rFonts w:ascii="Times New Roman" w:hAnsi="Times New Roman"/>
                <w:szCs w:val="22"/>
              </w:rPr>
              <w:t>Tributação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0D19AB">
              <w:rPr>
                <w:rFonts w:ascii="Times New Roman" w:hAnsi="Times New Roman"/>
                <w:szCs w:val="22"/>
              </w:rPr>
              <w:t>e sobre a possibilidade de enquadramento no regime de tributação previsto no arti</w:t>
            </w:r>
            <w:r w:rsidR="00802CC5">
              <w:rPr>
                <w:rFonts w:ascii="Times New Roman" w:hAnsi="Times New Roman"/>
                <w:szCs w:val="22"/>
              </w:rPr>
              <w:t>go 34 do Livro V do RICMS-RJ/00</w:t>
            </w:r>
            <w:r>
              <w:rPr>
                <w:rFonts w:ascii="Times New Roman" w:hAnsi="Times New Roman"/>
                <w:szCs w:val="22"/>
              </w:rPr>
              <w:t xml:space="preserve"> -</w:t>
            </w:r>
            <w:r w:rsidR="00802CC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E96454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  <w:p w:rsidR="00D47680" w:rsidRPr="003C74CE" w:rsidRDefault="00D47680" w:rsidP="00F8158F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                  </w:t>
            </w:r>
            <w:r w:rsidR="00F8158F">
              <w:rPr>
                <w:rFonts w:ascii="Times New Roman" w:hAnsi="Times New Roman"/>
                <w:szCs w:val="22"/>
              </w:rPr>
              <w:t>056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E86525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44157F" w:rsidRPr="00E96454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2"/>
          <w:szCs w:val="22"/>
        </w:rPr>
      </w:pPr>
    </w:p>
    <w:p w:rsidR="003C74CE" w:rsidRPr="00E96454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E96454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8"/>
        </w:rPr>
      </w:pPr>
    </w:p>
    <w:p w:rsidR="00A14030" w:rsidRPr="00AB04BB" w:rsidRDefault="00C9429B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Pr="0023755D">
        <w:rPr>
          <w:b/>
          <w:sz w:val="22"/>
          <w:szCs w:val="22"/>
        </w:rPr>
        <w:t xml:space="preserve">acerca da tributação incidente sobre a atividade de fornecimento de alimentação por prestador de serviço de exibição cinematográfica e sobre a possibilidade de enquadramento no regime de </w:t>
      </w:r>
      <w:proofErr w:type="gramStart"/>
      <w:r w:rsidRPr="0023755D">
        <w:rPr>
          <w:b/>
          <w:sz w:val="22"/>
          <w:szCs w:val="22"/>
        </w:rPr>
        <w:t>tributação</w:t>
      </w:r>
      <w:proofErr w:type="gramEnd"/>
      <w:r w:rsidRPr="0023755D">
        <w:rPr>
          <w:b/>
          <w:sz w:val="22"/>
          <w:szCs w:val="22"/>
        </w:rPr>
        <w:t xml:space="preserve"> previsto no artigo 34 do Livro V do RICMS-RJ/00</w:t>
      </w:r>
      <w:r w:rsidRPr="003670F1">
        <w:rPr>
          <w:b/>
          <w:sz w:val="22"/>
          <w:szCs w:val="22"/>
        </w:rPr>
        <w:t>.</w:t>
      </w:r>
    </w:p>
    <w:p w:rsidR="00C9429B" w:rsidRDefault="00C9429B" w:rsidP="00C9429B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t xml:space="preserve"> </w:t>
      </w:r>
      <w:r w:rsidRPr="004F477C">
        <w:rPr>
          <w:sz w:val="22"/>
          <w:szCs w:val="22"/>
        </w:rPr>
        <w:t xml:space="preserve">cópias reprográficas que comprovam a habilitação do signatário da petição inicial (fls. </w:t>
      </w:r>
      <w:r>
        <w:rPr>
          <w:sz w:val="22"/>
          <w:szCs w:val="22"/>
        </w:rPr>
        <w:t>14</w:t>
      </w:r>
      <w:r w:rsidRPr="004F477C">
        <w:rPr>
          <w:sz w:val="22"/>
          <w:szCs w:val="22"/>
        </w:rPr>
        <w:t>/</w:t>
      </w:r>
      <w:r>
        <w:rPr>
          <w:sz w:val="22"/>
          <w:szCs w:val="22"/>
        </w:rPr>
        <w:t xml:space="preserve">34), </w:t>
      </w:r>
      <w:r w:rsidRPr="008D0CD7">
        <w:rPr>
          <w:sz w:val="22"/>
          <w:szCs w:val="22"/>
        </w:rPr>
        <w:t>bem como</w:t>
      </w:r>
      <w:r w:rsidRPr="003670F1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37/39). </w:t>
      </w:r>
    </w:p>
    <w:p w:rsidR="0023305D" w:rsidRDefault="0023305D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C9429B" w:rsidRPr="00C9429B">
        <w:rPr>
          <w:sz w:val="22"/>
          <w:szCs w:val="22"/>
        </w:rPr>
        <w:t>AFR 64.12</w:t>
      </w:r>
      <w:r w:rsidRPr="0023305D">
        <w:rPr>
          <w:sz w:val="22"/>
          <w:szCs w:val="22"/>
        </w:rPr>
        <w:t xml:space="preserve"> se manifestou que “</w:t>
      </w:r>
      <w:r w:rsidR="00C9429B">
        <w:rPr>
          <w:i/>
          <w:sz w:val="22"/>
          <w:szCs w:val="22"/>
        </w:rPr>
        <w:t xml:space="preserve">não existem </w:t>
      </w:r>
      <w:proofErr w:type="spellStart"/>
      <w:r w:rsidR="00C9429B">
        <w:rPr>
          <w:i/>
          <w:sz w:val="22"/>
          <w:szCs w:val="22"/>
        </w:rPr>
        <w:t>Rafs</w:t>
      </w:r>
      <w:proofErr w:type="spellEnd"/>
      <w:r w:rsidR="00C9429B">
        <w:rPr>
          <w:i/>
          <w:sz w:val="22"/>
          <w:szCs w:val="22"/>
        </w:rPr>
        <w:t xml:space="preserve"> em aberto para a consulente tampouco autuações ainda pendentes de decisão final</w:t>
      </w:r>
      <w:r w:rsidRPr="0023305D">
        <w:rPr>
          <w:sz w:val="22"/>
          <w:szCs w:val="22"/>
        </w:rPr>
        <w:t>”</w:t>
      </w:r>
      <w:r w:rsidR="00C9429B">
        <w:rPr>
          <w:sz w:val="22"/>
          <w:szCs w:val="22"/>
        </w:rPr>
        <w:t xml:space="preserve"> (fl. 15</w:t>
      </w:r>
      <w:r w:rsidR="005C2A97">
        <w:rPr>
          <w:sz w:val="22"/>
          <w:szCs w:val="22"/>
        </w:rPr>
        <w:t>5)</w:t>
      </w:r>
      <w:r w:rsidRPr="0023305D">
        <w:rPr>
          <w:sz w:val="22"/>
          <w:szCs w:val="22"/>
        </w:rPr>
        <w:t>.</w:t>
      </w:r>
    </w:p>
    <w:p w:rsidR="00B5458D" w:rsidRPr="00FA6742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B5458D" w:rsidRPr="004136EA" w:rsidRDefault="00B5458D" w:rsidP="00B5458D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FE5228" w:rsidRPr="00FE5228" w:rsidRDefault="00FE5228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A atividade de fornecimento de alimentação desenvolvida pela Consulente paralelamente à prestação de serviços de exibição cinematográfica está sujeita à incidência do ICMS?</w:t>
      </w:r>
    </w:p>
    <w:p w:rsidR="00FE5228" w:rsidRPr="00FE5228" w:rsidRDefault="00FE5228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Sendo positiva a resposta à questão do item I, aplica-se à atividade de fornecimento de alimentação desenvolvida pela Consulente a alíquota de 12% (doze por cento) prevista no inciso XII do artigo 14 do Livro I do Regulamento do ICMS?</w:t>
      </w:r>
    </w:p>
    <w:p w:rsidR="00D57C99" w:rsidRPr="00B5458D" w:rsidRDefault="00FE5228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Considerando que a atividade da Consulente, de acordo com os documentos que instruem esta Consulta, é a de restaurantes, lanchonetes, bares e similares, poderão elas </w:t>
      </w:r>
      <w:proofErr w:type="gramStart"/>
      <w:r>
        <w:rPr>
          <w:i/>
          <w:sz w:val="22"/>
          <w:szCs w:val="22"/>
        </w:rPr>
        <w:t>optarem</w:t>
      </w:r>
      <w:proofErr w:type="gramEnd"/>
      <w:r>
        <w:rPr>
          <w:i/>
          <w:sz w:val="22"/>
          <w:szCs w:val="22"/>
        </w:rPr>
        <w:t xml:space="preserve"> pelo Regime Especial instituído pelo artigo 34, do Livro V, do RICMS/RJ acaso preenchidos todos os requisitos previstos no ato normativo</w:t>
      </w:r>
      <w:r w:rsidR="00D57C99">
        <w:rPr>
          <w:i/>
          <w:sz w:val="22"/>
          <w:szCs w:val="22"/>
        </w:rPr>
        <w:t>?</w:t>
      </w: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FA6742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8"/>
        </w:rPr>
      </w:pPr>
    </w:p>
    <w:p w:rsidR="00F82636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 xml:space="preserve">Preliminarmente, </w:t>
      </w:r>
      <w:r w:rsidR="00B12CA1">
        <w:rPr>
          <w:rFonts w:ascii="Times New Roman" w:hAnsi="Times New Roman" w:cs="Times New Roman"/>
        </w:rPr>
        <w:t xml:space="preserve">é importante esclarecer que </w:t>
      </w:r>
      <w:r w:rsidR="00CA0EB3">
        <w:rPr>
          <w:rFonts w:ascii="Times New Roman" w:hAnsi="Times New Roman" w:cs="Times New Roman"/>
        </w:rPr>
        <w:t xml:space="preserve">a consulta sobre a matéria tributária é facultada ao sujeito passivo da obrigação, isto é, deve ser apresentada individualmente por cada sujeito passivo interessado, acompanhada do </w:t>
      </w:r>
      <w:r w:rsidR="00CA0EB3" w:rsidRPr="00CA0EB3">
        <w:rPr>
          <w:rFonts w:ascii="Times New Roman" w:hAnsi="Times New Roman" w:cs="Times New Roman"/>
        </w:rPr>
        <w:t>comprovante de recolhimento da taxa</w:t>
      </w:r>
      <w:r w:rsidR="00CA0EB3">
        <w:rPr>
          <w:rFonts w:ascii="Times New Roman" w:hAnsi="Times New Roman" w:cs="Times New Roman"/>
        </w:rPr>
        <w:t xml:space="preserve"> de serviços estaduais, nos termos </w:t>
      </w:r>
      <w:r w:rsidR="00CA0EB3">
        <w:rPr>
          <w:rFonts w:ascii="Times New Roman" w:hAnsi="Times New Roman" w:cs="Times New Roman"/>
        </w:rPr>
        <w:lastRenderedPageBreak/>
        <w:t>do disposto no artigo 273</w:t>
      </w:r>
      <w:r w:rsidR="00CA0EB3">
        <w:rPr>
          <w:rStyle w:val="Refdenotaderodap"/>
          <w:rFonts w:ascii="Times New Roman" w:hAnsi="Times New Roman" w:cs="Times New Roman"/>
        </w:rPr>
        <w:footnoteReference w:id="1"/>
      </w:r>
      <w:r w:rsidR="00CA0EB3">
        <w:rPr>
          <w:rFonts w:ascii="Times New Roman" w:hAnsi="Times New Roman" w:cs="Times New Roman"/>
        </w:rPr>
        <w:t xml:space="preserve"> do </w:t>
      </w:r>
      <w:r w:rsidR="00CA0EB3" w:rsidRPr="00CA0EB3">
        <w:rPr>
          <w:rFonts w:ascii="Times New Roman" w:hAnsi="Times New Roman" w:cs="Times New Roman"/>
        </w:rPr>
        <w:t>Decreto-Lei n° 05/75 - Código Tributário Estadual</w:t>
      </w:r>
      <w:r w:rsidR="00CA0EB3">
        <w:rPr>
          <w:rFonts w:ascii="Times New Roman" w:hAnsi="Times New Roman" w:cs="Times New Roman"/>
        </w:rPr>
        <w:t xml:space="preserve"> e nos artigos 150 e 151</w:t>
      </w:r>
      <w:r w:rsidR="00CA0EB3">
        <w:rPr>
          <w:rStyle w:val="Refdenotaderodap"/>
          <w:rFonts w:ascii="Times New Roman" w:hAnsi="Times New Roman" w:cs="Times New Roman"/>
        </w:rPr>
        <w:footnoteReference w:id="2"/>
      </w:r>
      <w:r w:rsidR="00CA0EB3">
        <w:rPr>
          <w:rFonts w:ascii="Times New Roman" w:hAnsi="Times New Roman" w:cs="Times New Roman"/>
        </w:rPr>
        <w:t xml:space="preserve"> do </w:t>
      </w:r>
      <w:r w:rsidR="00CA0EB3" w:rsidRPr="00CA0EB3">
        <w:rPr>
          <w:rFonts w:ascii="Times New Roman" w:hAnsi="Times New Roman" w:cs="Times New Roman"/>
        </w:rPr>
        <w:t>Decreto n° 2473/79 - Regulamento do Processo Administrativo Tributário</w:t>
      </w:r>
      <w:r w:rsidR="00CA0EB3">
        <w:rPr>
          <w:rFonts w:ascii="Times New Roman" w:hAnsi="Times New Roman" w:cs="Times New Roman"/>
        </w:rPr>
        <w:t>.</w:t>
      </w:r>
    </w:p>
    <w:p w:rsidR="00CA0EB3" w:rsidRDefault="00CA0EB3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Dessa forma, </w:t>
      </w:r>
      <w:r w:rsidR="00714722">
        <w:rPr>
          <w:rFonts w:ascii="Times New Roman" w:hAnsi="Times New Roman" w:cs="Times New Roman"/>
        </w:rPr>
        <w:t>esta</w:t>
      </w:r>
      <w:r>
        <w:rPr>
          <w:rFonts w:ascii="Times New Roman" w:hAnsi="Times New Roman" w:cs="Times New Roman"/>
        </w:rPr>
        <w:t xml:space="preserve"> consulta será conhecida </w:t>
      </w:r>
      <w:r w:rsidR="00430E58">
        <w:rPr>
          <w:rFonts w:ascii="Times New Roman" w:hAnsi="Times New Roman" w:cs="Times New Roman"/>
        </w:rPr>
        <w:t xml:space="preserve">somente </w:t>
      </w:r>
      <w:r>
        <w:rPr>
          <w:rFonts w:ascii="Times New Roman" w:hAnsi="Times New Roman" w:cs="Times New Roman"/>
        </w:rPr>
        <w:t>em relaç</w:t>
      </w:r>
      <w:r w:rsidR="00714722">
        <w:rPr>
          <w:rFonts w:ascii="Times New Roman" w:hAnsi="Times New Roman" w:cs="Times New Roman"/>
        </w:rPr>
        <w:t>ão à</w:t>
      </w:r>
      <w:r>
        <w:rPr>
          <w:rFonts w:ascii="Times New Roman" w:hAnsi="Times New Roman" w:cs="Times New Roman"/>
        </w:rPr>
        <w:t xml:space="preserve"> consulente “</w:t>
      </w:r>
      <w:r w:rsidR="00430E58" w:rsidRPr="00714722">
        <w:rPr>
          <w:rFonts w:ascii="Times New Roman" w:hAnsi="Times New Roman" w:cs="Times New Roman"/>
          <w:b/>
        </w:rPr>
        <w:t>CINÉPOLIS OPERADORA DE CINEMAS DO BRASIL LTDA.</w:t>
      </w:r>
      <w:r>
        <w:rPr>
          <w:rFonts w:ascii="Times New Roman" w:hAnsi="Times New Roman" w:cs="Times New Roman"/>
        </w:rPr>
        <w:t>”</w:t>
      </w:r>
      <w:r w:rsidR="00430E58">
        <w:rPr>
          <w:rFonts w:ascii="Times New Roman" w:hAnsi="Times New Roman" w:cs="Times New Roman"/>
        </w:rPr>
        <w:t xml:space="preserve">, tendo em vista ser o estabelecimento </w:t>
      </w:r>
      <w:r w:rsidR="00714722">
        <w:rPr>
          <w:rFonts w:ascii="Times New Roman" w:hAnsi="Times New Roman" w:cs="Times New Roman"/>
        </w:rPr>
        <w:t>identificado no</w:t>
      </w:r>
      <w:r w:rsidR="00430E58">
        <w:rPr>
          <w:rFonts w:ascii="Times New Roman" w:hAnsi="Times New Roman" w:cs="Times New Roman"/>
        </w:rPr>
        <w:t xml:space="preserve"> </w:t>
      </w:r>
      <w:r w:rsidR="00714722">
        <w:rPr>
          <w:rFonts w:ascii="Times New Roman" w:hAnsi="Times New Roman" w:cs="Times New Roman"/>
        </w:rPr>
        <w:t xml:space="preserve">DARJ e no Demonstrativo de Item de Pagamento – DIP (fls. 37/38). Logo, a presente solução de </w:t>
      </w:r>
      <w:r w:rsidR="00714722" w:rsidRPr="00714722">
        <w:rPr>
          <w:rFonts w:ascii="Times New Roman" w:hAnsi="Times New Roman" w:cs="Times New Roman"/>
        </w:rPr>
        <w:t>consulta somente produzirá os efeitos que lhe são próprios</w:t>
      </w:r>
      <w:r w:rsidR="00714722">
        <w:rPr>
          <w:rFonts w:ascii="Times New Roman" w:hAnsi="Times New Roman" w:cs="Times New Roman"/>
        </w:rPr>
        <w:t xml:space="preserve"> em relação a este estabelecimento.</w:t>
      </w:r>
    </w:p>
    <w:p w:rsidR="00C9429B" w:rsidRDefault="005D401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Adentrando-se nos questionamentos formulados, a resposta ao primeiro deles é afirmativa. O ICMS incide sobre o fornecimento de alimentação e bebidas, conforme disciplina o inciso V do artigo 2° da Lei Complementar n° 87/96 c/c §2° do artigo 1° da Lei Complementar n° 116/03 e item 12.02 da lista de serviços anexa à Lei Complementar n° 116/03.</w:t>
      </w:r>
    </w:p>
    <w:p w:rsidR="008878A7" w:rsidRDefault="005D4014" w:rsidP="008878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 segundo questionamento</w:t>
      </w:r>
      <w:r w:rsidR="00326238">
        <w:rPr>
          <w:rFonts w:ascii="Times New Roman" w:hAnsi="Times New Roman" w:cs="Times New Roman"/>
        </w:rPr>
        <w:t xml:space="preserve">, </w:t>
      </w:r>
      <w:r w:rsidR="008C4388">
        <w:rPr>
          <w:rFonts w:ascii="Times New Roman" w:hAnsi="Times New Roman" w:cs="Times New Roman"/>
        </w:rPr>
        <w:t>no</w:t>
      </w:r>
      <w:r w:rsidR="008878A7" w:rsidRPr="008878A7">
        <w:rPr>
          <w:rFonts w:ascii="Times New Roman" w:hAnsi="Times New Roman" w:cs="Times New Roman"/>
        </w:rPr>
        <w:t xml:space="preserve"> regime normal de tributação</w:t>
      </w:r>
      <w:r w:rsidR="008878A7">
        <w:rPr>
          <w:rFonts w:ascii="Times New Roman" w:hAnsi="Times New Roman" w:cs="Times New Roman"/>
        </w:rPr>
        <w:t xml:space="preserve">, </w:t>
      </w:r>
      <w:r w:rsidR="008878A7" w:rsidRPr="008878A7">
        <w:rPr>
          <w:rFonts w:ascii="Times New Roman" w:hAnsi="Times New Roman" w:cs="Times New Roman"/>
        </w:rPr>
        <w:t>a alíquota do ICMS é de 12% (doze por cento) no fornecimento de alimentação, incluídos os serviços prestados, promovido por restaurante, lanchonete, bar, café e similares</w:t>
      </w:r>
      <w:r w:rsidR="008878A7">
        <w:rPr>
          <w:rFonts w:ascii="Times New Roman" w:hAnsi="Times New Roman" w:cs="Times New Roman"/>
        </w:rPr>
        <w:t>. Nesse caso, não há</w:t>
      </w:r>
      <w:r w:rsidR="008878A7" w:rsidRPr="008878A7">
        <w:rPr>
          <w:rFonts w:ascii="Times New Roman" w:hAnsi="Times New Roman" w:cs="Times New Roman"/>
        </w:rPr>
        <w:t xml:space="preserve"> </w:t>
      </w:r>
      <w:r w:rsidR="008878A7">
        <w:rPr>
          <w:rFonts w:ascii="Times New Roman" w:hAnsi="Times New Roman" w:cs="Times New Roman"/>
        </w:rPr>
        <w:t>adicional</w:t>
      </w:r>
      <w:r w:rsidR="008878A7" w:rsidRPr="008878A7">
        <w:rPr>
          <w:rFonts w:ascii="Times New Roman" w:hAnsi="Times New Roman" w:cs="Times New Roman"/>
        </w:rPr>
        <w:t xml:space="preserve"> do FECP, conforme previsto no inciso II do parágrafo único </w:t>
      </w:r>
      <w:r w:rsidR="008878A7">
        <w:rPr>
          <w:rFonts w:ascii="Times New Roman" w:hAnsi="Times New Roman" w:cs="Times New Roman"/>
        </w:rPr>
        <w:t>do artigo 1º da Lei nº 4056/02.</w:t>
      </w:r>
    </w:p>
    <w:p w:rsidR="005D4014" w:rsidRDefault="008878A7" w:rsidP="008878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878A7">
        <w:rPr>
          <w:rFonts w:ascii="Times New Roman" w:hAnsi="Times New Roman" w:cs="Times New Roman"/>
        </w:rPr>
        <w:t>Observe</w:t>
      </w:r>
      <w:r>
        <w:rPr>
          <w:rFonts w:ascii="Times New Roman" w:hAnsi="Times New Roman" w:cs="Times New Roman"/>
        </w:rPr>
        <w:t>-se, ainda,</w:t>
      </w:r>
      <w:r w:rsidRPr="008878A7">
        <w:rPr>
          <w:rFonts w:ascii="Times New Roman" w:hAnsi="Times New Roman" w:cs="Times New Roman"/>
        </w:rPr>
        <w:t xml:space="preserve"> que a alíquota de 12% é </w:t>
      </w:r>
      <w:proofErr w:type="gramStart"/>
      <w:r w:rsidRPr="008878A7">
        <w:rPr>
          <w:rFonts w:ascii="Times New Roman" w:hAnsi="Times New Roman" w:cs="Times New Roman"/>
        </w:rPr>
        <w:t xml:space="preserve">restrita às mercadorias produzidas no momento da venda e servidas no próprio recinto, NÃO se estendendo à venda de </w:t>
      </w:r>
      <w:r w:rsidR="0091297F">
        <w:rPr>
          <w:rFonts w:ascii="Times New Roman" w:hAnsi="Times New Roman" w:cs="Times New Roman"/>
        </w:rPr>
        <w:t>balas, bombons</w:t>
      </w:r>
      <w:proofErr w:type="gramEnd"/>
      <w:r w:rsidR="0091297F">
        <w:rPr>
          <w:rFonts w:ascii="Times New Roman" w:hAnsi="Times New Roman" w:cs="Times New Roman"/>
        </w:rPr>
        <w:t xml:space="preserve">, </w:t>
      </w:r>
      <w:r w:rsidRPr="008878A7">
        <w:rPr>
          <w:rFonts w:ascii="Times New Roman" w:hAnsi="Times New Roman" w:cs="Times New Roman"/>
        </w:rPr>
        <w:t xml:space="preserve">bebidas, quentes ou frias, inclusive os sucos, que são tributadas pela alíquota de 20% (vinte por cento), já incluído neste percentual </w:t>
      </w:r>
      <w:r w:rsidR="0091297F">
        <w:rPr>
          <w:rFonts w:ascii="Times New Roman" w:hAnsi="Times New Roman" w:cs="Times New Roman"/>
        </w:rPr>
        <w:t xml:space="preserve">o </w:t>
      </w:r>
      <w:r w:rsidRPr="008878A7">
        <w:rPr>
          <w:rFonts w:ascii="Times New Roman" w:hAnsi="Times New Roman" w:cs="Times New Roman"/>
        </w:rPr>
        <w:t>adicional de 2% relativo ao FECP.</w:t>
      </w:r>
    </w:p>
    <w:p w:rsidR="008878A7" w:rsidRDefault="0091297F" w:rsidP="008878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Já quanto ao terceiro questionamento, </w:t>
      </w:r>
      <w:r w:rsidR="008C4388">
        <w:rPr>
          <w:rFonts w:ascii="Times New Roman" w:hAnsi="Times New Roman" w:cs="Times New Roman"/>
        </w:rPr>
        <w:t xml:space="preserve">esclareça-se que </w:t>
      </w:r>
      <w:r w:rsidR="008C4388" w:rsidRPr="008C4388">
        <w:rPr>
          <w:rFonts w:ascii="Times New Roman" w:hAnsi="Times New Roman" w:cs="Times New Roman"/>
        </w:rPr>
        <w:t xml:space="preserve">não poderá optar pelo enquadramento no regime de que trata o Título V do Livro V do RICMS-RJ/00 ou nele se manter enquadrado </w:t>
      </w:r>
      <w:r w:rsidR="008C4388" w:rsidRPr="004242D3">
        <w:rPr>
          <w:rFonts w:ascii="Times New Roman" w:hAnsi="Times New Roman" w:cs="Times New Roman"/>
          <w:u w:val="single"/>
        </w:rPr>
        <w:t>o contribuinte que exerça outras atividades não descritas no caput do artigo 34 do mesmo Livro</w:t>
      </w:r>
      <w:r w:rsidR="008C4388" w:rsidRPr="008C4388">
        <w:rPr>
          <w:rFonts w:ascii="Times New Roman" w:hAnsi="Times New Roman" w:cs="Times New Roman"/>
        </w:rPr>
        <w:t xml:space="preserve">, salvo se </w:t>
      </w:r>
      <w:r w:rsidR="008C4388" w:rsidRPr="008C4388">
        <w:rPr>
          <w:rFonts w:ascii="Times New Roman" w:hAnsi="Times New Roman" w:cs="Times New Roman"/>
        </w:rPr>
        <w:lastRenderedPageBreak/>
        <w:t xml:space="preserve">estas forem incluídas no campo de incidência do ISS, nos termos do </w:t>
      </w:r>
      <w:r w:rsidR="004B77AB">
        <w:rPr>
          <w:rFonts w:ascii="Times New Roman" w:hAnsi="Times New Roman" w:cs="Times New Roman"/>
        </w:rPr>
        <w:t xml:space="preserve">disposto no </w:t>
      </w:r>
      <w:r w:rsidR="008C4388" w:rsidRPr="008C4388">
        <w:rPr>
          <w:rFonts w:ascii="Times New Roman" w:hAnsi="Times New Roman" w:cs="Times New Roman"/>
        </w:rPr>
        <w:t xml:space="preserve">item </w:t>
      </w:r>
      <w:proofErr w:type="gramStart"/>
      <w:r w:rsidR="008C4388" w:rsidRPr="008C4388">
        <w:rPr>
          <w:rFonts w:ascii="Times New Roman" w:hAnsi="Times New Roman" w:cs="Times New Roman"/>
        </w:rPr>
        <w:t>1</w:t>
      </w:r>
      <w:proofErr w:type="gramEnd"/>
      <w:r w:rsidR="008C4388" w:rsidRPr="008C4388">
        <w:rPr>
          <w:rFonts w:ascii="Times New Roman" w:hAnsi="Times New Roman" w:cs="Times New Roman"/>
        </w:rPr>
        <w:t xml:space="preserve"> do §1° do artigo 35 c/c caput do artigo 34, todos do Livro V do RICMS-RJ/00.</w:t>
      </w:r>
    </w:p>
    <w:p w:rsidR="00714722" w:rsidRDefault="003C6E18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caso da consulente</w:t>
      </w:r>
      <w:r w:rsidR="008C4388">
        <w:rPr>
          <w:rFonts w:ascii="Times New Roman" w:hAnsi="Times New Roman" w:cs="Times New Roman"/>
        </w:rPr>
        <w:t xml:space="preserve">, </w:t>
      </w:r>
      <w:r w:rsidR="004B77AB">
        <w:rPr>
          <w:rFonts w:ascii="Times New Roman" w:hAnsi="Times New Roman" w:cs="Times New Roman"/>
        </w:rPr>
        <w:t xml:space="preserve">não é possível </w:t>
      </w:r>
      <w:r>
        <w:rPr>
          <w:rFonts w:ascii="Times New Roman" w:hAnsi="Times New Roman" w:cs="Times New Roman"/>
        </w:rPr>
        <w:t>seu</w:t>
      </w:r>
      <w:r w:rsidR="004B77AB">
        <w:rPr>
          <w:rFonts w:ascii="Times New Roman" w:hAnsi="Times New Roman" w:cs="Times New Roman"/>
        </w:rPr>
        <w:t xml:space="preserve"> enquadramento no referido regime de tributação</w:t>
      </w:r>
      <w:r w:rsidR="004242D3">
        <w:rPr>
          <w:rFonts w:ascii="Times New Roman" w:hAnsi="Times New Roman" w:cs="Times New Roman"/>
        </w:rPr>
        <w:t>, tendo em vista</w:t>
      </w:r>
      <w:r w:rsidR="008C4388">
        <w:rPr>
          <w:rFonts w:ascii="Times New Roman" w:hAnsi="Times New Roman" w:cs="Times New Roman"/>
        </w:rPr>
        <w:t xml:space="preserve"> </w:t>
      </w:r>
      <w:r w:rsidR="004242D3">
        <w:rPr>
          <w:rFonts w:ascii="Times New Roman" w:hAnsi="Times New Roman" w:cs="Times New Roman"/>
        </w:rPr>
        <w:t xml:space="preserve">que </w:t>
      </w:r>
      <w:r w:rsidR="008C4388">
        <w:rPr>
          <w:rFonts w:ascii="Times New Roman" w:hAnsi="Times New Roman" w:cs="Times New Roman"/>
        </w:rPr>
        <w:t xml:space="preserve">possui as seguintes atividades como CNAE secundário: </w:t>
      </w:r>
      <w:r w:rsidR="008C4388" w:rsidRPr="004242D3">
        <w:rPr>
          <w:rFonts w:ascii="Times New Roman" w:hAnsi="Times New Roman" w:cs="Times New Roman"/>
          <w:b/>
        </w:rPr>
        <w:t xml:space="preserve">47.63-6/01 </w:t>
      </w:r>
      <w:r w:rsidR="004B77AB" w:rsidRPr="004242D3">
        <w:rPr>
          <w:rFonts w:ascii="Times New Roman" w:hAnsi="Times New Roman" w:cs="Times New Roman"/>
          <w:b/>
        </w:rPr>
        <w:t>–</w:t>
      </w:r>
      <w:r w:rsidR="008C4388" w:rsidRPr="004242D3">
        <w:rPr>
          <w:rFonts w:ascii="Times New Roman" w:hAnsi="Times New Roman" w:cs="Times New Roman"/>
          <w:b/>
        </w:rPr>
        <w:t xml:space="preserve"> Comércio</w:t>
      </w:r>
      <w:r w:rsidR="004B77AB" w:rsidRPr="004242D3">
        <w:rPr>
          <w:rFonts w:ascii="Times New Roman" w:hAnsi="Times New Roman" w:cs="Times New Roman"/>
          <w:b/>
        </w:rPr>
        <w:t xml:space="preserve"> varejista de brinquedos e artigos recreativos e 47.62-8-00 – Comércio varejista de discos, CDs, DVDs e fitas</w:t>
      </w:r>
      <w:r w:rsidR="004B77AB">
        <w:rPr>
          <w:rFonts w:ascii="Times New Roman" w:hAnsi="Times New Roman" w:cs="Times New Roman"/>
        </w:rPr>
        <w:t>, conforme informado pela AFR 64.12</w:t>
      </w:r>
      <w:r w:rsidR="004242D3">
        <w:rPr>
          <w:rFonts w:ascii="Times New Roman" w:hAnsi="Times New Roman" w:cs="Times New Roman"/>
        </w:rPr>
        <w:t xml:space="preserve"> - Sul</w:t>
      </w:r>
      <w:r w:rsidR="004B77AB">
        <w:rPr>
          <w:rFonts w:ascii="Times New Roman" w:hAnsi="Times New Roman" w:cs="Times New Roman"/>
        </w:rPr>
        <w:t xml:space="preserve">, </w:t>
      </w:r>
      <w:r w:rsidR="004242D3">
        <w:rPr>
          <w:rFonts w:ascii="Times New Roman" w:hAnsi="Times New Roman" w:cs="Times New Roman"/>
        </w:rPr>
        <w:t>à fl. 148.</w:t>
      </w:r>
    </w:p>
    <w:p w:rsidR="004242D3" w:rsidRDefault="004242D3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Ademais, informamos que </w:t>
      </w:r>
      <w:r w:rsidR="00F8029C">
        <w:rPr>
          <w:rFonts w:ascii="Times New Roman" w:hAnsi="Times New Roman" w:cs="Times New Roman"/>
        </w:rPr>
        <w:t>a</w:t>
      </w:r>
      <w:r w:rsidRPr="004242D3">
        <w:rPr>
          <w:rFonts w:ascii="Times New Roman" w:hAnsi="Times New Roman" w:cs="Times New Roman"/>
        </w:rPr>
        <w:t xml:space="preserve"> Resolução SEFAZ nº 1050/16, em conformidade com o disposto na decisão da 3ª Vara de Fazenda Pública, da Comarca da Capital, no processo judicial nº 0334903 - 24.2016.8.19.0001, com efeitos a partir de 2</w:t>
      </w:r>
      <w:r w:rsidR="00F8029C">
        <w:rPr>
          <w:rFonts w:ascii="Times New Roman" w:hAnsi="Times New Roman" w:cs="Times New Roman"/>
        </w:rPr>
        <w:t xml:space="preserve">8 de outubro de 2016, </w:t>
      </w:r>
      <w:proofErr w:type="gramStart"/>
      <w:r w:rsidR="00F8029C">
        <w:rPr>
          <w:rFonts w:ascii="Times New Roman" w:hAnsi="Times New Roman" w:cs="Times New Roman"/>
        </w:rPr>
        <w:t>suspendeu</w:t>
      </w:r>
      <w:proofErr w:type="gramEnd"/>
      <w:r w:rsidR="00F8029C" w:rsidRPr="00F8029C">
        <w:rPr>
          <w:rFonts w:ascii="Times New Roman" w:hAnsi="Times New Roman" w:cs="Times New Roman"/>
        </w:rPr>
        <w:t xml:space="preserve"> os processos de concessão, ampliação ou renovação de benefício fiscal ou financeiro em favor de sociedade empresária</w:t>
      </w:r>
      <w:r w:rsidRPr="004242D3">
        <w:rPr>
          <w:rFonts w:ascii="Times New Roman" w:hAnsi="Times New Roman" w:cs="Times New Roman"/>
        </w:rPr>
        <w:t>.</w:t>
      </w:r>
    </w:p>
    <w:p w:rsidR="00FA6742" w:rsidRPr="00FA6742" w:rsidRDefault="00FA6742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2667C0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1E77">
        <w:rPr>
          <w:rFonts w:ascii="Times New Roman" w:hAnsi="Times New Roman" w:cs="Times New Roman"/>
        </w:rPr>
        <w:t>Considerando o exposto</w:t>
      </w:r>
      <w:r w:rsidR="00F8029C">
        <w:rPr>
          <w:rFonts w:ascii="Times New Roman" w:hAnsi="Times New Roman" w:cs="Times New Roman"/>
        </w:rPr>
        <w:t>:</w:t>
      </w:r>
    </w:p>
    <w:p w:rsidR="00F8029C" w:rsidRPr="00F8029C" w:rsidRDefault="00F8029C" w:rsidP="00F8029C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o</w:t>
      </w:r>
      <w:proofErr w:type="gramEnd"/>
      <w:r w:rsidRPr="00F8029C">
        <w:rPr>
          <w:rFonts w:ascii="Times New Roman" w:hAnsi="Times New Roman" w:cs="Times New Roman"/>
          <w:b/>
          <w:u w:val="single"/>
        </w:rPr>
        <w:t xml:space="preserve"> ICMS incide sobre o fornecimento de alimentação e bebidas, conforme disciplina o inciso V do artigo 2° da Lei Complementar n° 87/96 c/c §2° do artigo 1° da Lei Complementar n° 116/03 e item 12.02 da lista de serviços anexa à Lei Complementar n° 116/03; </w:t>
      </w:r>
    </w:p>
    <w:p w:rsidR="00F8029C" w:rsidRPr="00F8029C" w:rsidRDefault="00F8029C" w:rsidP="00F8029C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8029C">
        <w:rPr>
          <w:rFonts w:ascii="Times New Roman" w:hAnsi="Times New Roman" w:cs="Times New Roman"/>
          <w:b/>
          <w:u w:val="single"/>
        </w:rPr>
        <w:t>no</w:t>
      </w:r>
      <w:proofErr w:type="gramEnd"/>
      <w:r w:rsidRPr="00F8029C">
        <w:rPr>
          <w:rFonts w:ascii="Times New Roman" w:hAnsi="Times New Roman" w:cs="Times New Roman"/>
          <w:b/>
          <w:u w:val="single"/>
        </w:rPr>
        <w:t xml:space="preserve"> regime normal de tributação, a alíquota do ICMS é de 12% (doze por cento) no fornecimento de alimentação, incluídos os serviços prestados, promovido por restaurante, lanchonete, bar, café e similares. Nesse caso, não há adicional do FECP, conforme previsto no inciso II do parágrafo único do artigo 1º da Lei nº 4056/02. Observe-se, ainda, que a alíquota de 12% é </w:t>
      </w:r>
      <w:proofErr w:type="gramStart"/>
      <w:r w:rsidRPr="00F8029C">
        <w:rPr>
          <w:rFonts w:ascii="Times New Roman" w:hAnsi="Times New Roman" w:cs="Times New Roman"/>
          <w:b/>
          <w:u w:val="single"/>
        </w:rPr>
        <w:t>restrita às mercadorias produzidas no momento da venda e servidas no próprio recinto, NÃO se estendendo à venda de balas, bombons</w:t>
      </w:r>
      <w:proofErr w:type="gramEnd"/>
      <w:r w:rsidRPr="00F8029C">
        <w:rPr>
          <w:rFonts w:ascii="Times New Roman" w:hAnsi="Times New Roman" w:cs="Times New Roman"/>
          <w:b/>
          <w:u w:val="single"/>
        </w:rPr>
        <w:t>, bebidas, quentes ou frias, inclusive os sucos, que são tributadas pela alíquota de 20% (vinte por cento), já incluído neste percentual o adicional de 2% relativo ao FECP.</w:t>
      </w:r>
    </w:p>
    <w:p w:rsidR="00F8029C" w:rsidRPr="00F8029C" w:rsidRDefault="00F8029C" w:rsidP="00F8029C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8029C">
        <w:rPr>
          <w:rFonts w:ascii="Times New Roman" w:hAnsi="Times New Roman" w:cs="Times New Roman"/>
          <w:b/>
          <w:u w:val="single"/>
        </w:rPr>
        <w:t>não</w:t>
      </w:r>
      <w:proofErr w:type="gramEnd"/>
      <w:r w:rsidRPr="00F8029C">
        <w:rPr>
          <w:rFonts w:ascii="Times New Roman" w:hAnsi="Times New Roman" w:cs="Times New Roman"/>
          <w:b/>
          <w:u w:val="single"/>
        </w:rPr>
        <w:t xml:space="preserve"> poderá optar pelo enquadramento no regime de que trata o Título V do Livro V do RICMS-RJ/00 ou nele se manter enquadrado o contribuinte que exerça outras atividades não descritas no caput do artigo 34 do mesmo Livro, salvo se estas forem </w:t>
      </w:r>
      <w:r w:rsidRPr="00F8029C">
        <w:rPr>
          <w:rFonts w:ascii="Times New Roman" w:hAnsi="Times New Roman" w:cs="Times New Roman"/>
          <w:b/>
          <w:u w:val="single"/>
        </w:rPr>
        <w:lastRenderedPageBreak/>
        <w:t>incluídas no campo de incidência do ISS, nos termos do disposto no item 1 do §1° do artigo 35 c/c caput do artigo 34, todos do Livro V do RICMS-RJ/00.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5C2A97">
        <w:rPr>
          <w:rFonts w:ascii="Times New Roman" w:hAnsi="Times New Roman" w:cs="Times New Roman"/>
        </w:rPr>
        <w:t>2</w:t>
      </w:r>
      <w:r w:rsidR="0024306C">
        <w:rPr>
          <w:rFonts w:ascii="Times New Roman" w:hAnsi="Times New Roman" w:cs="Times New Roman"/>
        </w:rPr>
        <w:t>4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5C2A97">
        <w:rPr>
          <w:rFonts w:ascii="Times New Roman" w:hAnsi="Times New Roman" w:cs="Times New Roman"/>
        </w:rPr>
        <w:t>abril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E86525" w:rsidSect="00F81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70" w:rsidRDefault="00EA3570" w:rsidP="00546EC0">
      <w:pPr>
        <w:spacing w:after="0" w:line="240" w:lineRule="auto"/>
      </w:pPr>
      <w:r>
        <w:separator/>
      </w:r>
    </w:p>
  </w:endnote>
  <w:endnote w:type="continuationSeparator" w:id="0">
    <w:p w:rsidR="00EA3570" w:rsidRDefault="00EA357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8F" w:rsidRDefault="00F815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8F" w:rsidRDefault="00F815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8F" w:rsidRDefault="00F815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70" w:rsidRDefault="00EA3570" w:rsidP="00546EC0">
      <w:pPr>
        <w:spacing w:after="0" w:line="240" w:lineRule="auto"/>
      </w:pPr>
      <w:r>
        <w:separator/>
      </w:r>
    </w:p>
  </w:footnote>
  <w:footnote w:type="continuationSeparator" w:id="0">
    <w:p w:rsidR="00EA3570" w:rsidRDefault="00EA3570" w:rsidP="00546EC0">
      <w:pPr>
        <w:spacing w:after="0" w:line="240" w:lineRule="auto"/>
      </w:pPr>
      <w:r>
        <w:continuationSeparator/>
      </w:r>
    </w:p>
  </w:footnote>
  <w:footnote w:id="1"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  <w:b/>
          <w:u w:val="single"/>
        </w:rPr>
      </w:pPr>
      <w:r w:rsidRPr="00CA0EB3">
        <w:rPr>
          <w:rStyle w:val="Refdenotaderodap"/>
          <w:rFonts w:ascii="Times New Roman" w:hAnsi="Times New Roman" w:cs="Times New Roman"/>
        </w:rPr>
        <w:footnoteRef/>
      </w:r>
      <w:r w:rsidRPr="00CA0EB3">
        <w:rPr>
          <w:rFonts w:ascii="Times New Roman" w:hAnsi="Times New Roman" w:cs="Times New Roman"/>
        </w:rPr>
        <w:t xml:space="preserve"> </w:t>
      </w:r>
      <w:r w:rsidRPr="00CA0EB3">
        <w:rPr>
          <w:rFonts w:ascii="Times New Roman" w:hAnsi="Times New Roman" w:cs="Times New Roman"/>
          <w:b/>
          <w:u w:val="single"/>
        </w:rPr>
        <w:t>Decreto-Lei n° 05/75 - Código Tributário Estadual: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273 - A consulta a ser apresentada, por escrito, sobre a matéria tributária, é facultada ao sujeito passivo da obrigação tributária e às outras pessoas, nas condições a serem determinadas pelo Poder Executivo.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"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  <w:b/>
          <w:u w:val="single"/>
        </w:rPr>
      </w:pPr>
      <w:r w:rsidRPr="00CA0EB3">
        <w:rPr>
          <w:rStyle w:val="Refdenotaderodap"/>
          <w:rFonts w:ascii="Times New Roman" w:hAnsi="Times New Roman" w:cs="Times New Roman"/>
        </w:rPr>
        <w:footnoteRef/>
      </w:r>
      <w:r w:rsidRPr="00CA0EB3">
        <w:rPr>
          <w:rFonts w:ascii="Times New Roman" w:hAnsi="Times New Roman" w:cs="Times New Roman"/>
        </w:rPr>
        <w:t xml:space="preserve"> </w:t>
      </w:r>
      <w:r w:rsidRPr="00CA0EB3">
        <w:rPr>
          <w:rFonts w:ascii="Times New Roman" w:hAnsi="Times New Roman" w:cs="Times New Roman"/>
          <w:b/>
          <w:u w:val="single"/>
        </w:rPr>
        <w:t>Decreto n° 2473/79 - Regulamento do Processo Administrativo Tributário: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150 - A consulta sobre matéria tributária é facultada: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 - ao sujeito passivo da obrigação: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II - às entidades representativas de categorias econômicas ou profissionais;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III - aos órgãos da administração pública em geral.</w:t>
      </w:r>
    </w:p>
    <w:p w:rsidR="00CA0EB3" w:rsidRPr="00CA0EB3" w:rsidRDefault="00CA0EB3" w:rsidP="00CA0EB3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151 - A consulta deverá ser formulada por escrito, observado o disposto na Seção</w:t>
      </w:r>
      <w:r>
        <w:rPr>
          <w:rFonts w:ascii="Times New Roman" w:hAnsi="Times New Roman" w:cs="Times New Roman"/>
        </w:rPr>
        <w:t xml:space="preserve"> III do Capítulo I, e apresenta</w:t>
      </w:r>
      <w:r w:rsidRPr="00CA0EB3">
        <w:rPr>
          <w:rFonts w:ascii="Times New Roman" w:hAnsi="Times New Roman" w:cs="Times New Roman"/>
        </w:rPr>
        <w:t>da na repartição fiscal a que estiver jurisdicionado o consulente, devidamente acompanhada do comprovante de recolhimento da taxa a que se refere o item 12 do inciso III</w:t>
      </w:r>
      <w:proofErr w:type="gramStart"/>
      <w:r w:rsidRPr="00CA0EB3">
        <w:rPr>
          <w:rFonts w:ascii="Times New Roman" w:hAnsi="Times New Roman" w:cs="Times New Roman"/>
        </w:rPr>
        <w:t xml:space="preserve">  </w:t>
      </w:r>
      <w:proofErr w:type="gramEnd"/>
      <w:r w:rsidRPr="00CA0EB3">
        <w:rPr>
          <w:rFonts w:ascii="Times New Roman" w:hAnsi="Times New Roman" w:cs="Times New Roman"/>
        </w:rPr>
        <w:t>do artigo 107 do Decreto-lei 5/75, com as alterações trazidas pela Lei 2879/97, quando for o caso.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8F" w:rsidRDefault="00F815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2D4A8254" wp14:editId="1E768FFB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0D19AB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006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3612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2015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0D19AB" w:rsidP="00735E2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</w:rPr>
                  <w:t>18/12/2015</w:t>
                </w:r>
                <w:r w:rsidR="00AE055F"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 w:rsidR="00AE055F">
                  <w:rPr>
                    <w:rFonts w:ascii="Times New Roman" w:hAnsi="Times New Roman"/>
                    <w:sz w:val="20"/>
                  </w:rPr>
                  <w:t>–</w:t>
                </w:r>
                <w:r w:rsidR="00AE055F"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 w:rsidR="00AE055F">
                  <w:rPr>
                    <w:rFonts w:ascii="Times New Roman" w:hAnsi="Times New Roman"/>
                    <w:sz w:val="20"/>
                  </w:rPr>
                  <w:t>.</w:t>
                </w:r>
                <w:r w:rsidR="00AE055F"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="00AE055F"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F8158F">
                  <w:rPr>
                    <w:rFonts w:ascii="Times New Roman" w:hAnsi="Times New Roman"/>
                    <w:noProof/>
                    <w:sz w:val="20"/>
                  </w:rPr>
                  <w:t>160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8F" w:rsidRDefault="00F815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CA"/>
    <w:multiLevelType w:val="hybridMultilevel"/>
    <w:tmpl w:val="9DEABD80"/>
    <w:lvl w:ilvl="0" w:tplc="2E0E13B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7"/>
  </w:num>
  <w:num w:numId="9">
    <w:abstractNumId w:val="25"/>
  </w:num>
  <w:num w:numId="10">
    <w:abstractNumId w:val="7"/>
  </w:num>
  <w:num w:numId="11">
    <w:abstractNumId w:val="8"/>
  </w:num>
  <w:num w:numId="12">
    <w:abstractNumId w:val="24"/>
  </w:num>
  <w:num w:numId="13">
    <w:abstractNumId w:val="18"/>
  </w:num>
  <w:num w:numId="14">
    <w:abstractNumId w:val="31"/>
  </w:num>
  <w:num w:numId="15">
    <w:abstractNumId w:val="4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30"/>
  </w:num>
  <w:num w:numId="21">
    <w:abstractNumId w:val="12"/>
  </w:num>
  <w:num w:numId="22">
    <w:abstractNumId w:val="14"/>
  </w:num>
  <w:num w:numId="23">
    <w:abstractNumId w:val="10"/>
  </w:num>
  <w:num w:numId="24">
    <w:abstractNumId w:val="28"/>
  </w:num>
  <w:num w:numId="25">
    <w:abstractNumId w:val="29"/>
  </w:num>
  <w:num w:numId="26">
    <w:abstractNumId w:val="9"/>
  </w:num>
  <w:num w:numId="27">
    <w:abstractNumId w:val="27"/>
  </w:num>
  <w:num w:numId="28">
    <w:abstractNumId w:val="15"/>
  </w:num>
  <w:num w:numId="29">
    <w:abstractNumId w:val="5"/>
  </w:num>
  <w:num w:numId="30">
    <w:abstractNumId w:val="19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7209"/>
    <w:rsid w:val="0001096A"/>
    <w:rsid w:val="00010B56"/>
    <w:rsid w:val="00017B17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B2CBC"/>
    <w:rsid w:val="000C0F80"/>
    <w:rsid w:val="000C115B"/>
    <w:rsid w:val="000C2BAA"/>
    <w:rsid w:val="000C3A53"/>
    <w:rsid w:val="000C474C"/>
    <w:rsid w:val="000C5495"/>
    <w:rsid w:val="000C7B63"/>
    <w:rsid w:val="000D19AB"/>
    <w:rsid w:val="000D4E46"/>
    <w:rsid w:val="000D6809"/>
    <w:rsid w:val="000D6F55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24DC"/>
    <w:rsid w:val="00212AD2"/>
    <w:rsid w:val="00216AA2"/>
    <w:rsid w:val="00217892"/>
    <w:rsid w:val="00222C49"/>
    <w:rsid w:val="0023305D"/>
    <w:rsid w:val="00233A2F"/>
    <w:rsid w:val="0023652F"/>
    <w:rsid w:val="0024306C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26238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6E18"/>
    <w:rsid w:val="003C74CE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42D3"/>
    <w:rsid w:val="00427F9E"/>
    <w:rsid w:val="00430E58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B77AB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01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5B57"/>
    <w:rsid w:val="0063619B"/>
    <w:rsid w:val="006406C8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2B77"/>
    <w:rsid w:val="006A3E5C"/>
    <w:rsid w:val="006A7B09"/>
    <w:rsid w:val="006B0166"/>
    <w:rsid w:val="006B0653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14722"/>
    <w:rsid w:val="00723073"/>
    <w:rsid w:val="0072317C"/>
    <w:rsid w:val="00726138"/>
    <w:rsid w:val="00735E20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D43AF"/>
    <w:rsid w:val="007E0EB0"/>
    <w:rsid w:val="007E1437"/>
    <w:rsid w:val="007E33A3"/>
    <w:rsid w:val="00802458"/>
    <w:rsid w:val="00802806"/>
    <w:rsid w:val="00802CC5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33F9"/>
    <w:rsid w:val="008662EA"/>
    <w:rsid w:val="008707A4"/>
    <w:rsid w:val="00870982"/>
    <w:rsid w:val="00874337"/>
    <w:rsid w:val="008876B4"/>
    <w:rsid w:val="008878A7"/>
    <w:rsid w:val="0089032B"/>
    <w:rsid w:val="0089083E"/>
    <w:rsid w:val="00891557"/>
    <w:rsid w:val="008963F1"/>
    <w:rsid w:val="008968DF"/>
    <w:rsid w:val="008A6FD7"/>
    <w:rsid w:val="008B0AB4"/>
    <w:rsid w:val="008B1870"/>
    <w:rsid w:val="008B2817"/>
    <w:rsid w:val="008B7E52"/>
    <w:rsid w:val="008C378C"/>
    <w:rsid w:val="008C4388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7D29"/>
    <w:rsid w:val="008F3D1E"/>
    <w:rsid w:val="008F47CB"/>
    <w:rsid w:val="008F716D"/>
    <w:rsid w:val="009022FB"/>
    <w:rsid w:val="009114C8"/>
    <w:rsid w:val="0091297F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7F46"/>
    <w:rsid w:val="00A617F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2CA1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6B2F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572BB"/>
    <w:rsid w:val="00C611FC"/>
    <w:rsid w:val="00C629C8"/>
    <w:rsid w:val="00C660AA"/>
    <w:rsid w:val="00C70E60"/>
    <w:rsid w:val="00C7352B"/>
    <w:rsid w:val="00C7405E"/>
    <w:rsid w:val="00C81F55"/>
    <w:rsid w:val="00C84107"/>
    <w:rsid w:val="00C90806"/>
    <w:rsid w:val="00C9429B"/>
    <w:rsid w:val="00CA0EB3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C65C5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596A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144"/>
    <w:rsid w:val="00D92DE8"/>
    <w:rsid w:val="00D9411C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6B5C"/>
    <w:rsid w:val="00E65EDD"/>
    <w:rsid w:val="00E71EFB"/>
    <w:rsid w:val="00E7570E"/>
    <w:rsid w:val="00E772AF"/>
    <w:rsid w:val="00E81541"/>
    <w:rsid w:val="00E86525"/>
    <w:rsid w:val="00E96454"/>
    <w:rsid w:val="00EA0C3B"/>
    <w:rsid w:val="00EA3570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5FB"/>
    <w:rsid w:val="00F70633"/>
    <w:rsid w:val="00F70E22"/>
    <w:rsid w:val="00F72299"/>
    <w:rsid w:val="00F73AEB"/>
    <w:rsid w:val="00F8029C"/>
    <w:rsid w:val="00F8158F"/>
    <w:rsid w:val="00F81ECB"/>
    <w:rsid w:val="00F82636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E5228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BF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B92-E30C-4E95-927A-980E3C1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60</cp:revision>
  <cp:lastPrinted>2017-05-09T20:15:00Z</cp:lastPrinted>
  <dcterms:created xsi:type="dcterms:W3CDTF">2016-10-08T12:38:00Z</dcterms:created>
  <dcterms:modified xsi:type="dcterms:W3CDTF">2017-05-22T18:16:00Z</dcterms:modified>
</cp:coreProperties>
</file>