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542EA5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42EA5" w:rsidRPr="006F06F0" w:rsidRDefault="00542EA5" w:rsidP="003C026E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2EA5" w:rsidRPr="006F06F0" w:rsidRDefault="00542EA5" w:rsidP="003C026E">
            <w:pPr>
              <w:spacing w:after="0"/>
              <w:ind w:right="-3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42EA5" w:rsidRPr="006F06F0" w:rsidRDefault="00542EA5" w:rsidP="003C026E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</w:p>
        </w:tc>
      </w:tr>
      <w:tr w:rsidR="001F7132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3C026E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E01F2A" w:rsidP="003C026E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25177C" w:rsidP="00F71202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bookmarkStart w:id="0" w:name="OLE_LINK1"/>
            <w:bookmarkStart w:id="1" w:name="OLE_LINK2"/>
            <w:r w:rsidRPr="00EB1BC6">
              <w:rPr>
                <w:rFonts w:ascii="Times New Roman" w:hAnsi="Times New Roman"/>
                <w:szCs w:val="22"/>
              </w:rPr>
              <w:t xml:space="preserve">Transferência de Crédito s do ICMS Decorrente de </w:t>
            </w:r>
            <w:r w:rsidRPr="00EB1BC6">
              <w:rPr>
                <w:rFonts w:ascii="Times New Roman" w:hAnsi="Times New Roman"/>
              </w:rPr>
              <w:t>Escritura de Cessão de Direito de Crédito: Inadmissibilidade</w:t>
            </w:r>
            <w:bookmarkEnd w:id="0"/>
            <w:bookmarkEnd w:id="1"/>
            <w:r>
              <w:rPr>
                <w:rFonts w:ascii="Times New Roman" w:hAnsi="Times New Roman"/>
              </w:rPr>
              <w:t>.</w:t>
            </w:r>
          </w:p>
        </w:tc>
      </w:tr>
      <w:tr w:rsidR="001F7132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3C026E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3C026E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D1501" w:rsidRPr="0025177C" w:rsidRDefault="0025177C" w:rsidP="00AD47E4">
            <w:pPr>
              <w:ind w:right="72"/>
              <w:jc w:val="right"/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 w:rsidRPr="0025177C">
              <w:rPr>
                <w:rFonts w:ascii="Times New Roman" w:hAnsi="Times New Roman" w:cs="Times New Roman"/>
                <w:b/>
                <w:smallCaps/>
                <w:lang w:eastAsia="pt-BR"/>
              </w:rPr>
              <w:t>Consulta n.º</w:t>
            </w:r>
            <w:r w:rsidR="00E5489D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040/15</w:t>
            </w:r>
            <w:r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</w:t>
            </w:r>
          </w:p>
        </w:tc>
      </w:tr>
    </w:tbl>
    <w:p w:rsidR="00C07F20" w:rsidRDefault="00C07F20" w:rsidP="004D08FF">
      <w:pPr>
        <w:spacing w:after="0" w:line="240" w:lineRule="auto"/>
        <w:ind w:left="709" w:right="-851" w:firstLine="709"/>
        <w:rPr>
          <w:rFonts w:ascii="Times New Roman" w:hAnsi="Times New Roman" w:cs="Times New Roman"/>
          <w:b/>
          <w:smallCaps/>
        </w:rPr>
      </w:pPr>
    </w:p>
    <w:p w:rsidR="00C07F20" w:rsidRDefault="00C07F20" w:rsidP="004D08FF">
      <w:pPr>
        <w:spacing w:after="0" w:line="240" w:lineRule="auto"/>
        <w:ind w:left="709" w:right="-851" w:firstLine="709"/>
        <w:rPr>
          <w:rFonts w:ascii="Times New Roman" w:hAnsi="Times New Roman" w:cs="Times New Roman"/>
          <w:b/>
          <w:smallCaps/>
        </w:rPr>
      </w:pPr>
    </w:p>
    <w:p w:rsidR="00F8630B" w:rsidRDefault="00F8630B" w:rsidP="004D08FF">
      <w:pPr>
        <w:spacing w:after="0" w:line="240" w:lineRule="auto"/>
        <w:ind w:left="709" w:right="-851" w:firstLine="709"/>
        <w:rPr>
          <w:rFonts w:ascii="Times New Roman" w:hAnsi="Times New Roman" w:cs="Times New Roman"/>
          <w:b/>
          <w:smallCaps/>
        </w:rPr>
      </w:pPr>
    </w:p>
    <w:p w:rsidR="00F8630B" w:rsidRDefault="00F8630B" w:rsidP="00F8630B">
      <w:pPr>
        <w:spacing w:after="0" w:line="240" w:lineRule="auto"/>
        <w:ind w:left="709" w:right="-851" w:firstLine="709"/>
        <w:jc w:val="both"/>
        <w:rPr>
          <w:rFonts w:ascii="Times New Roman" w:hAnsi="Times New Roman" w:cs="Times New Roman"/>
        </w:rPr>
      </w:pPr>
      <w:r w:rsidRPr="00F8630B">
        <w:rPr>
          <w:rFonts w:ascii="Times New Roman" w:hAnsi="Times New Roman" w:cs="Times New Roman"/>
        </w:rPr>
        <w:t xml:space="preserve">A empresa </w:t>
      </w:r>
      <w:bookmarkStart w:id="2" w:name="_GoBack"/>
      <w:bookmarkEnd w:id="2"/>
      <w:r w:rsidR="00582B0F">
        <w:rPr>
          <w:rFonts w:ascii="Times New Roman" w:hAnsi="Times New Roman" w:cs="Times New Roman"/>
        </w:rPr>
        <w:t>formula consulta jurídico-tributária nos termos que se seguem.</w:t>
      </w:r>
    </w:p>
    <w:p w:rsidR="00582B0F" w:rsidRDefault="00582B0F" w:rsidP="00F8630B">
      <w:pPr>
        <w:spacing w:after="0" w:line="24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C31EE6" w:rsidRDefault="00582B0F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dia 08 de janeiro d</w:t>
      </w:r>
      <w:r w:rsidR="009F5A0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corrente ano, a consulente adquiriu da empresa </w:t>
      </w:r>
      <w:proofErr w:type="spellStart"/>
      <w:r>
        <w:rPr>
          <w:rFonts w:ascii="Times New Roman" w:hAnsi="Times New Roman" w:cs="Times New Roman"/>
        </w:rPr>
        <w:t>Roxio</w:t>
      </w:r>
      <w:proofErr w:type="spellEnd"/>
      <w:r>
        <w:rPr>
          <w:rFonts w:ascii="Times New Roman" w:hAnsi="Times New Roman" w:cs="Times New Roman"/>
        </w:rPr>
        <w:t xml:space="preserve"> Trading Brasil Assessorial Empresarial Ltda., inscrita no CNPJ sob o n.º </w:t>
      </w:r>
      <w:r w:rsidR="00DB7A7A">
        <w:rPr>
          <w:rFonts w:ascii="Times New Roman" w:hAnsi="Times New Roman" w:cs="Times New Roman"/>
        </w:rPr>
        <w:t>13525929</w:t>
      </w:r>
      <w:r>
        <w:rPr>
          <w:rFonts w:ascii="Times New Roman" w:hAnsi="Times New Roman" w:cs="Times New Roman"/>
        </w:rPr>
        <w:t xml:space="preserve">000186, parte da totalidade de créditos tributários de competência estadual, cujo antigo titular, Cooperativa Regional Sananduva de Carnes e Derivados, inscrita no sob o n.º CNPJ 95.323.275/0007-68, havia cedido para a citada </w:t>
      </w:r>
      <w:proofErr w:type="spellStart"/>
      <w:r>
        <w:rPr>
          <w:rFonts w:ascii="Times New Roman" w:hAnsi="Times New Roman" w:cs="Times New Roman"/>
        </w:rPr>
        <w:t>Roxio</w:t>
      </w:r>
      <w:proofErr w:type="spellEnd"/>
      <w:r w:rsidR="00C07F20">
        <w:rPr>
          <w:rFonts w:ascii="Times New Roman" w:hAnsi="Times New Roman" w:cs="Times New Roman"/>
        </w:rPr>
        <w:t xml:space="preserve"> Trading</w:t>
      </w:r>
      <w:r>
        <w:rPr>
          <w:rFonts w:ascii="Times New Roman" w:hAnsi="Times New Roman" w:cs="Times New Roman"/>
        </w:rPr>
        <w:t>.</w:t>
      </w:r>
      <w:r w:rsidR="00C31EE6">
        <w:rPr>
          <w:rFonts w:ascii="Times New Roman" w:hAnsi="Times New Roman" w:cs="Times New Roman"/>
        </w:rPr>
        <w:t xml:space="preserve">  Nes</w:t>
      </w:r>
      <w:r w:rsidR="009D3147">
        <w:rPr>
          <w:rFonts w:ascii="Times New Roman" w:hAnsi="Times New Roman" w:cs="Times New Roman"/>
        </w:rPr>
        <w:t>sa negociação</w:t>
      </w:r>
      <w:r w:rsidR="00C31EE6">
        <w:rPr>
          <w:rFonts w:ascii="Times New Roman" w:hAnsi="Times New Roman" w:cs="Times New Roman"/>
        </w:rPr>
        <w:t xml:space="preserve">, </w:t>
      </w:r>
      <w:r w:rsidR="00C07F20">
        <w:rPr>
          <w:rFonts w:ascii="Times New Roman" w:hAnsi="Times New Roman" w:cs="Times New Roman"/>
        </w:rPr>
        <w:t xml:space="preserve">informa </w:t>
      </w:r>
      <w:r w:rsidR="009D3147">
        <w:rPr>
          <w:rFonts w:ascii="Times New Roman" w:hAnsi="Times New Roman" w:cs="Times New Roman"/>
        </w:rPr>
        <w:t xml:space="preserve">que </w:t>
      </w:r>
      <w:r w:rsidR="00C31EE6">
        <w:rPr>
          <w:rFonts w:ascii="Times New Roman" w:hAnsi="Times New Roman" w:cs="Times New Roman"/>
        </w:rPr>
        <w:t xml:space="preserve">adquiriu 1.106.235 UFIR-RJ do crédito mencionado, conforme Escritura de Cessão de Direito de Crédito </w:t>
      </w:r>
      <w:r w:rsidR="009D3147">
        <w:rPr>
          <w:rFonts w:ascii="Times New Roman" w:hAnsi="Times New Roman" w:cs="Times New Roman"/>
        </w:rPr>
        <w:t>acostada às fls. 41/42.</w:t>
      </w:r>
    </w:p>
    <w:p w:rsidR="009D3147" w:rsidRDefault="009D3147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F8630B" w:rsidRDefault="00694822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Destaca </w:t>
      </w:r>
      <w:r w:rsidR="009D3147">
        <w:rPr>
          <w:rFonts w:ascii="Times New Roman" w:hAnsi="Times New Roman" w:cs="Times New Roman"/>
        </w:rPr>
        <w:t xml:space="preserve">que o crédito cedido foi reconhecido através de decisão transitada em julgado em decisão da Segunda Câmara Cível do Tribunal de Justiça do Estado do Rio de Janeiro – TJERJ, nos autos do </w:t>
      </w:r>
      <w:r w:rsidR="00F8630B">
        <w:rPr>
          <w:rFonts w:ascii="Times New Roman" w:hAnsi="Times New Roman" w:cs="Times New Roman"/>
        </w:rPr>
        <w:t>Mandado de Segurança n.º 0050230-95.2010.8.19.0000 (fls. 26/33)</w:t>
      </w:r>
      <w:r w:rsidR="009D3147">
        <w:rPr>
          <w:rFonts w:ascii="Times New Roman" w:hAnsi="Times New Roman" w:cs="Times New Roman"/>
        </w:rPr>
        <w:t>, bem como a possibilidade de compensação, na forma da Súmula 213 do Superior Tribunal de Justiça.</w:t>
      </w:r>
    </w:p>
    <w:p w:rsidR="00694822" w:rsidRDefault="00694822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694822" w:rsidRDefault="00694822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Consoante a decisão judicial supracitada, a consulente pretende compensar o referido crédito com as obrigações tributárias vincendas em sua escrita fiscal, mais precisamente o ICMS normal.  Informa que a primeira compensação será realizada com os débitos estaduais do ICMS referentes a dezembro de 2014, bem como nos meses subsequentes, até a totalidade do crédito judicial adquirido, respeitando as respectivas datas de vencimento.</w:t>
      </w:r>
    </w:p>
    <w:p w:rsidR="00694822" w:rsidRDefault="00694822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694822" w:rsidRDefault="00694822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Frisa a consulente que o valor a ser compensado será deduzido do montante </w:t>
      </w:r>
      <w:r w:rsidR="001E45A7">
        <w:rPr>
          <w:rFonts w:ascii="Times New Roman" w:hAnsi="Times New Roman" w:cs="Times New Roman"/>
        </w:rPr>
        <w:t>inicial, e assim será feito mês a mês, subtraindo-se do crédito adquirido as respectivas compensações até a extinção total do valor adquirido,</w:t>
      </w:r>
      <w:r w:rsidR="00780BB7">
        <w:rPr>
          <w:rFonts w:ascii="Times New Roman" w:hAnsi="Times New Roman" w:cs="Times New Roman"/>
        </w:rPr>
        <w:t xml:space="preserve"> no livro Registro de Apuração do ICMS, cotejando-se os débitos apurados mensalmente com os referidos créditos, na forma do inciso I, § 2º, do artigo 155 da Constituição Federal de 1988, e do artigo 24 da Lei Complementar federal n.º 87/96, o que dispensa, inclusive, novas consultas fiscais.</w:t>
      </w:r>
    </w:p>
    <w:p w:rsidR="00AE52B3" w:rsidRDefault="00AE52B3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395F77" w:rsidRDefault="00AE52B3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função da referida </w:t>
      </w:r>
      <w:r w:rsidRPr="00EB24B4">
        <w:rPr>
          <w:rFonts w:ascii="Times New Roman" w:hAnsi="Times New Roman" w:cs="Times New Roman"/>
        </w:rPr>
        <w:t>Escritura</w:t>
      </w:r>
      <w:r>
        <w:rPr>
          <w:rFonts w:ascii="Times New Roman" w:hAnsi="Times New Roman" w:cs="Times New Roman"/>
        </w:rPr>
        <w:t>, que acredita amparada no citado Mandado de Segurança, a consulente põe-se na condição de credora do Estado do Rio de Janeiro.  E, com fundamento no</w:t>
      </w:r>
      <w:r w:rsidR="00395F7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dispositivos legais retroc</w:t>
      </w:r>
      <w:r w:rsidR="00395F77">
        <w:rPr>
          <w:rFonts w:ascii="Times New Roman" w:hAnsi="Times New Roman" w:cs="Times New Roman"/>
        </w:rPr>
        <w:t>itad</w:t>
      </w:r>
      <w:r>
        <w:rPr>
          <w:rFonts w:ascii="Times New Roman" w:hAnsi="Times New Roman" w:cs="Times New Roman"/>
        </w:rPr>
        <w:t xml:space="preserve">os, entende </w:t>
      </w:r>
      <w:r w:rsidR="00395F77">
        <w:rPr>
          <w:rFonts w:ascii="Times New Roman" w:hAnsi="Times New Roman" w:cs="Times New Roman"/>
        </w:rPr>
        <w:t xml:space="preserve">a mesma </w:t>
      </w:r>
      <w:r>
        <w:rPr>
          <w:rFonts w:ascii="Times New Roman" w:hAnsi="Times New Roman" w:cs="Times New Roman"/>
        </w:rPr>
        <w:t xml:space="preserve">pela possibilidade de aplicação do artigo 368 do Código Civil, </w:t>
      </w:r>
      <w:r w:rsidR="0030746D">
        <w:rPr>
          <w:rFonts w:ascii="Times New Roman" w:hAnsi="Times New Roman" w:cs="Times New Roman"/>
        </w:rPr>
        <w:t xml:space="preserve">o </w:t>
      </w:r>
      <w:r w:rsidR="00DB7A7A">
        <w:rPr>
          <w:rFonts w:ascii="Times New Roman" w:hAnsi="Times New Roman" w:cs="Times New Roman"/>
        </w:rPr>
        <w:t xml:space="preserve">qual </w:t>
      </w:r>
      <w:r w:rsidR="0030746D">
        <w:rPr>
          <w:rFonts w:ascii="Times New Roman" w:hAnsi="Times New Roman" w:cs="Times New Roman"/>
        </w:rPr>
        <w:t>prevê que “s</w:t>
      </w:r>
      <w:r w:rsidR="0030746D" w:rsidRPr="0030746D">
        <w:rPr>
          <w:rFonts w:ascii="Times New Roman" w:hAnsi="Times New Roman" w:cs="Times New Roman"/>
          <w:i/>
        </w:rPr>
        <w:t>e duas pessoas forem ao mesmo tempo credor e devedor uma da outra, as duas obrigações extinguem-se, até onde se compensarem</w:t>
      </w:r>
      <w:r w:rsidR="0030746D">
        <w:rPr>
          <w:rFonts w:ascii="Times New Roman" w:hAnsi="Times New Roman" w:cs="Times New Roman"/>
        </w:rPr>
        <w:t>”.</w:t>
      </w:r>
      <w:r w:rsidR="00395F77">
        <w:rPr>
          <w:rFonts w:ascii="Times New Roman" w:hAnsi="Times New Roman" w:cs="Times New Roman"/>
        </w:rPr>
        <w:t xml:space="preserve">  E que tal pretensão “</w:t>
      </w:r>
      <w:r w:rsidR="00395F77" w:rsidRPr="00395F77">
        <w:rPr>
          <w:rFonts w:ascii="Times New Roman" w:hAnsi="Times New Roman" w:cs="Times New Roman"/>
          <w:i/>
        </w:rPr>
        <w:t>cinge-se em dar efetividade ao julgado, à determinação judicial, que não comporta mais recurso, visto que decisão judicial transitada em julgado não se discute, somente se cumpre</w:t>
      </w:r>
      <w:r w:rsidR="00395F77">
        <w:rPr>
          <w:rFonts w:ascii="Times New Roman" w:hAnsi="Times New Roman" w:cs="Times New Roman"/>
        </w:rPr>
        <w:t>”.</w:t>
      </w:r>
    </w:p>
    <w:p w:rsidR="00395F77" w:rsidRDefault="00395F77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30746D" w:rsidRDefault="00395F77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 todo o exposto, após cita</w:t>
      </w:r>
      <w:r w:rsidR="00D0236F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outra decisão do TERJ, no Mandado de Segurança n.º 2270/2004, com transcrição da ementa às fls. 07 (“</w:t>
      </w:r>
      <w:r w:rsidRPr="00395F77">
        <w:rPr>
          <w:rFonts w:ascii="Times New Roman" w:hAnsi="Times New Roman" w:cs="Times New Roman"/>
          <w:i/>
        </w:rPr>
        <w:t>suspensão dos descontos do IR sobre os proventos do impetrante enquanto não forem pagas as parcelas vencidas de precatório</w:t>
      </w:r>
      <w:r>
        <w:rPr>
          <w:rFonts w:ascii="Times New Roman" w:hAnsi="Times New Roman" w:cs="Times New Roman"/>
        </w:rPr>
        <w:t xml:space="preserve">”), </w:t>
      </w:r>
      <w:r w:rsidR="00D0236F">
        <w:rPr>
          <w:rFonts w:ascii="Times New Roman" w:hAnsi="Times New Roman" w:cs="Times New Roman"/>
        </w:rPr>
        <w:t>e com base na legislação mencionada;</w:t>
      </w:r>
    </w:p>
    <w:p w:rsidR="00D0236F" w:rsidRDefault="00D0236F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D0236F" w:rsidRPr="00D0236F" w:rsidRDefault="00D0236F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  <w:b/>
          <w:smallCaps/>
        </w:rPr>
      </w:pPr>
      <w:r w:rsidRPr="00D0236F">
        <w:rPr>
          <w:rFonts w:ascii="Times New Roman" w:hAnsi="Times New Roman" w:cs="Times New Roman"/>
          <w:b/>
          <w:smallCaps/>
        </w:rPr>
        <w:t>Requer:</w:t>
      </w:r>
    </w:p>
    <w:p w:rsidR="00D0236F" w:rsidRDefault="00D0236F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D0236F" w:rsidRDefault="00D0236F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) Seja recebida a presente consulta fiscal, de modo que até sua decisão final, por se tratar esta de norma de caráter complementar (artigo 100, CTN), não seja imposta penalidade, a cobrança de juros de mora e a atualização do valor monetário da base de cálculo do tributo, de acordo com o artigo 100, parágrafo único, c/c artigo 161, § 2º, ambos do CTN, c/c artigo 196 e do Decreto-lei n.º5/75.</w:t>
      </w:r>
    </w:p>
    <w:p w:rsidR="00D0236F" w:rsidRDefault="00D0236F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D0236F" w:rsidRDefault="00D0236F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) No mérito, seja dada solução pela administração tributária quanto à aplicação da legislação em vigor</w:t>
      </w:r>
      <w:r w:rsidR="00F20E19">
        <w:rPr>
          <w:rFonts w:ascii="Times New Roman" w:hAnsi="Times New Roman" w:cs="Times New Roman"/>
        </w:rPr>
        <w:t>, no que tange à possibilidade de realização da compensação tributária com impostos</w:t>
      </w:r>
      <w:r w:rsidR="000F3468">
        <w:rPr>
          <w:rFonts w:ascii="Times New Roman" w:hAnsi="Times New Roman" w:cs="Times New Roman"/>
        </w:rPr>
        <w:t xml:space="preserve"> - </w:t>
      </w:r>
      <w:r w:rsidR="00F20E19">
        <w:rPr>
          <w:rFonts w:ascii="Times New Roman" w:hAnsi="Times New Roman" w:cs="Times New Roman"/>
        </w:rPr>
        <w:t>ICMS norma</w:t>
      </w:r>
      <w:r w:rsidR="000F3468">
        <w:rPr>
          <w:rFonts w:ascii="Times New Roman" w:hAnsi="Times New Roman" w:cs="Times New Roman"/>
        </w:rPr>
        <w:t>l</w:t>
      </w:r>
      <w:r w:rsidR="00F20E19">
        <w:rPr>
          <w:rFonts w:ascii="Times New Roman" w:hAnsi="Times New Roman" w:cs="Times New Roman"/>
        </w:rPr>
        <w:t xml:space="preserve"> a vincendos, a se iniciar pela compensação da exação devida na competência dezembro de 2015 (sic)</w:t>
      </w:r>
      <w:r w:rsidR="0035136C">
        <w:rPr>
          <w:rFonts w:ascii="Times New Roman" w:hAnsi="Times New Roman" w:cs="Times New Roman"/>
        </w:rPr>
        <w:t xml:space="preserve">, sendo assim procedido nos meses subsequentes até a extinção do valor total do crédito adquirido em UFIR-RJ, </w:t>
      </w:r>
      <w:r w:rsidR="000F3468">
        <w:rPr>
          <w:rFonts w:ascii="Times New Roman" w:hAnsi="Times New Roman" w:cs="Times New Roman"/>
        </w:rPr>
        <w:t xml:space="preserve">o qual </w:t>
      </w:r>
      <w:r w:rsidR="0035136C">
        <w:rPr>
          <w:rFonts w:ascii="Times New Roman" w:hAnsi="Times New Roman" w:cs="Times New Roman"/>
        </w:rPr>
        <w:t xml:space="preserve">monta em R$ 3.000.000,00 (três milhões de reais), na forma da determinação judicial ventilada no mérito petitório, extinguindo-se o crédito tributário em tela, por força dos </w:t>
      </w:r>
      <w:proofErr w:type="spellStart"/>
      <w:r w:rsidR="0035136C">
        <w:rPr>
          <w:rFonts w:ascii="Times New Roman" w:hAnsi="Times New Roman" w:cs="Times New Roman"/>
        </w:rPr>
        <w:t>arts</w:t>
      </w:r>
      <w:proofErr w:type="spellEnd"/>
      <w:r w:rsidR="0035136C">
        <w:rPr>
          <w:rFonts w:ascii="Times New Roman" w:hAnsi="Times New Roman" w:cs="Times New Roman"/>
        </w:rPr>
        <w:t xml:space="preserve">. 155, § 2º, I, da CF/88; art.24 da Lei Complementar </w:t>
      </w:r>
      <w:r w:rsidR="0035136C">
        <w:rPr>
          <w:rFonts w:ascii="Times New Roman" w:hAnsi="Times New Roman" w:cs="Times New Roman"/>
        </w:rPr>
        <w:lastRenderedPageBreak/>
        <w:t xml:space="preserve">n.º 87/96; art. 368 do Código Civil; e </w:t>
      </w:r>
      <w:proofErr w:type="spellStart"/>
      <w:r w:rsidR="0035136C">
        <w:rPr>
          <w:rFonts w:ascii="Times New Roman" w:hAnsi="Times New Roman" w:cs="Times New Roman"/>
        </w:rPr>
        <w:t>arts</w:t>
      </w:r>
      <w:proofErr w:type="spellEnd"/>
      <w:r w:rsidR="0035136C">
        <w:rPr>
          <w:rFonts w:ascii="Times New Roman" w:hAnsi="Times New Roman" w:cs="Times New Roman"/>
        </w:rPr>
        <w:t xml:space="preserve">. </w:t>
      </w:r>
      <w:r w:rsidR="000F3468">
        <w:rPr>
          <w:rFonts w:ascii="Times New Roman" w:hAnsi="Times New Roman" w:cs="Times New Roman"/>
        </w:rPr>
        <w:t xml:space="preserve">110 e 156, </w:t>
      </w:r>
      <w:proofErr w:type="gramStart"/>
      <w:r w:rsidR="000F3468">
        <w:rPr>
          <w:rFonts w:ascii="Times New Roman" w:hAnsi="Times New Roman" w:cs="Times New Roman"/>
        </w:rPr>
        <w:t xml:space="preserve">inciso IX, </w:t>
      </w:r>
      <w:r w:rsidR="0035136C">
        <w:rPr>
          <w:rFonts w:ascii="Times New Roman" w:hAnsi="Times New Roman" w:cs="Times New Roman"/>
        </w:rPr>
        <w:t>do Código Tributário Nacional</w:t>
      </w:r>
      <w:proofErr w:type="gramEnd"/>
      <w:r w:rsidR="0063357D">
        <w:rPr>
          <w:rFonts w:ascii="Times New Roman" w:hAnsi="Times New Roman" w:cs="Times New Roman"/>
        </w:rPr>
        <w:t>; além, evidentemente, da decisão transitada em julgado.</w:t>
      </w:r>
    </w:p>
    <w:p w:rsidR="0014000C" w:rsidRDefault="0014000C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14000C" w:rsidRPr="004A388B" w:rsidRDefault="0014000C" w:rsidP="0014000C">
      <w:pPr>
        <w:spacing w:after="0" w:line="360" w:lineRule="auto"/>
        <w:ind w:left="708" w:right="-852" w:firstLine="708"/>
        <w:jc w:val="both"/>
        <w:rPr>
          <w:rFonts w:ascii="Times New Roman" w:hAnsi="Times New Roman" w:cs="Times New Roman"/>
        </w:rPr>
      </w:pPr>
      <w:r w:rsidRPr="00DB0A3F">
        <w:rPr>
          <w:rFonts w:ascii="Times New Roman" w:hAnsi="Times New Roman" w:cs="Times New Roman"/>
        </w:rPr>
        <w:t xml:space="preserve">O processo encontra-se instruído com o comprovante de pagamento da TSE (fls. </w:t>
      </w:r>
      <w:r>
        <w:rPr>
          <w:rFonts w:ascii="Times New Roman" w:hAnsi="Times New Roman" w:cs="Times New Roman"/>
        </w:rPr>
        <w:t>13 e 44</w:t>
      </w:r>
      <w:r w:rsidRPr="00DB0A3F">
        <w:rPr>
          <w:rFonts w:ascii="Times New Roman" w:hAnsi="Times New Roman" w:cs="Times New Roman"/>
        </w:rPr>
        <w:t xml:space="preserve">), a habilitação do signatário da inicial para postular em nome da consulente (fls. </w:t>
      </w:r>
      <w:r>
        <w:rPr>
          <w:rFonts w:ascii="Times New Roman" w:hAnsi="Times New Roman" w:cs="Times New Roman"/>
        </w:rPr>
        <w:t>20</w:t>
      </w:r>
      <w:r w:rsidRPr="00DB0A3F">
        <w:rPr>
          <w:rFonts w:ascii="Times New Roman" w:hAnsi="Times New Roman" w:cs="Times New Roman"/>
        </w:rPr>
        <w:t xml:space="preserve">), bem como as informações relativas aos incisos I e II do artigo 3º da Resolução SEF n.° 109/76 (fls. </w:t>
      </w:r>
      <w:r>
        <w:rPr>
          <w:rFonts w:ascii="Times New Roman" w:hAnsi="Times New Roman" w:cs="Times New Roman"/>
        </w:rPr>
        <w:t>46/49</w:t>
      </w:r>
      <w:r w:rsidRPr="00DB0A3F">
        <w:rPr>
          <w:rFonts w:ascii="Times New Roman" w:hAnsi="Times New Roman" w:cs="Times New Roman"/>
        </w:rPr>
        <w:t>).</w:t>
      </w:r>
    </w:p>
    <w:p w:rsidR="00C15416" w:rsidRDefault="00C15416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C15416" w:rsidRPr="00C15416" w:rsidRDefault="00C15416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  <w:b/>
          <w:smallCaps/>
        </w:rPr>
      </w:pPr>
      <w:r w:rsidRPr="00C15416">
        <w:rPr>
          <w:rFonts w:ascii="Times New Roman" w:hAnsi="Times New Roman" w:cs="Times New Roman"/>
          <w:b/>
          <w:smallCaps/>
        </w:rPr>
        <w:t>Resposta:</w:t>
      </w:r>
    </w:p>
    <w:p w:rsidR="00C15416" w:rsidRDefault="00C15416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C15416" w:rsidRDefault="00C15416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) </w:t>
      </w:r>
      <w:r w:rsidR="004D2C09">
        <w:rPr>
          <w:rFonts w:ascii="Times New Roman" w:hAnsi="Times New Roman" w:cs="Times New Roman"/>
        </w:rPr>
        <w:t>Sem prejuízo da legislação já mencionada pela consulente, o</w:t>
      </w:r>
      <w:r w:rsidR="00AE2688">
        <w:rPr>
          <w:rFonts w:ascii="Times New Roman" w:hAnsi="Times New Roman" w:cs="Times New Roman"/>
        </w:rPr>
        <w:t xml:space="preserve">s </w:t>
      </w:r>
      <w:r w:rsidR="00E305F1">
        <w:rPr>
          <w:rFonts w:ascii="Times New Roman" w:hAnsi="Times New Roman" w:cs="Times New Roman"/>
        </w:rPr>
        <w:t xml:space="preserve">efeitos da </w:t>
      </w:r>
      <w:r w:rsidR="00B263DB">
        <w:rPr>
          <w:rFonts w:ascii="Times New Roman" w:hAnsi="Times New Roman" w:cs="Times New Roman"/>
        </w:rPr>
        <w:t xml:space="preserve">formalização </w:t>
      </w:r>
      <w:r w:rsidR="00AE2688">
        <w:rPr>
          <w:rFonts w:ascii="Times New Roman" w:hAnsi="Times New Roman" w:cs="Times New Roman"/>
        </w:rPr>
        <w:t xml:space="preserve">da consulta jurídico-tributária </w:t>
      </w:r>
      <w:r w:rsidR="004A503B">
        <w:rPr>
          <w:rFonts w:ascii="Times New Roman" w:hAnsi="Times New Roman" w:cs="Times New Roman"/>
        </w:rPr>
        <w:t xml:space="preserve">na legislação estadual </w:t>
      </w:r>
      <w:r w:rsidR="00AE2688">
        <w:rPr>
          <w:rFonts w:ascii="Times New Roman" w:hAnsi="Times New Roman" w:cs="Times New Roman"/>
        </w:rPr>
        <w:t xml:space="preserve">são </w:t>
      </w:r>
      <w:r w:rsidR="004D2C09">
        <w:rPr>
          <w:rFonts w:ascii="Times New Roman" w:hAnsi="Times New Roman" w:cs="Times New Roman"/>
        </w:rPr>
        <w:t>os seguintes:</w:t>
      </w:r>
      <w:r w:rsidR="00E305F1">
        <w:rPr>
          <w:rFonts w:ascii="Times New Roman" w:hAnsi="Times New Roman" w:cs="Times New Roman"/>
        </w:rPr>
        <w:t xml:space="preserve"> </w:t>
      </w:r>
    </w:p>
    <w:p w:rsidR="00663BC9" w:rsidRDefault="00663BC9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663BC9" w:rsidRDefault="00AE2688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663BC9">
        <w:rPr>
          <w:rFonts w:ascii="Times New Roman" w:hAnsi="Times New Roman" w:cs="Times New Roman"/>
        </w:rPr>
        <w:t>Artigo 59A da Lei n.º 2.657/96</w:t>
      </w:r>
      <w:r>
        <w:rPr>
          <w:rFonts w:ascii="Times New Roman" w:hAnsi="Times New Roman" w:cs="Times New Roman"/>
        </w:rPr>
        <w:t>.</w:t>
      </w:r>
    </w:p>
    <w:p w:rsidR="00663BC9" w:rsidRDefault="00663BC9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663BC9" w:rsidRPr="00B11BF0" w:rsidRDefault="00105E63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</w:t>
      </w:r>
      <w:r w:rsidR="00663BC9" w:rsidRPr="00B11BF0">
        <w:rPr>
          <w:rFonts w:ascii="Times New Roman" w:hAnsi="Times New Roman" w:cs="Times New Roman"/>
          <w:i/>
        </w:rPr>
        <w:t>Art. 59A - Não é passível de penalidade aquele que proceder na conformidade de decisão da autoridade competente, ou que tenha apresentado consulta relativa à matéria antes do início de qualquer procedimento administrativo ou medida de fiscalização, enquanto não terminar o prazo para cumprimento do decidido nesta</w:t>
      </w:r>
      <w:r>
        <w:rPr>
          <w:rFonts w:ascii="Times New Roman" w:hAnsi="Times New Roman" w:cs="Times New Roman"/>
          <w:i/>
        </w:rPr>
        <w:t>”.</w:t>
      </w:r>
    </w:p>
    <w:p w:rsidR="002F70A3" w:rsidRDefault="002F70A3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663BC9" w:rsidRDefault="00AE2688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663BC9">
        <w:rPr>
          <w:rFonts w:ascii="Times New Roman" w:hAnsi="Times New Roman" w:cs="Times New Roman"/>
        </w:rPr>
        <w:t xml:space="preserve">Art. </w:t>
      </w:r>
      <w:r w:rsidR="000F043B">
        <w:rPr>
          <w:rFonts w:ascii="Times New Roman" w:hAnsi="Times New Roman" w:cs="Times New Roman"/>
        </w:rPr>
        <w:t>154</w:t>
      </w:r>
      <w:r w:rsidR="00105E63">
        <w:rPr>
          <w:rFonts w:ascii="Times New Roman" w:hAnsi="Times New Roman" w:cs="Times New Roman"/>
        </w:rPr>
        <w:t xml:space="preserve"> e </w:t>
      </w:r>
      <w:r w:rsidR="00663BC9">
        <w:rPr>
          <w:rFonts w:ascii="Times New Roman" w:hAnsi="Times New Roman" w:cs="Times New Roman"/>
        </w:rPr>
        <w:t xml:space="preserve">162 do </w:t>
      </w:r>
      <w:r w:rsidR="00C70672">
        <w:rPr>
          <w:rFonts w:ascii="Times New Roman" w:hAnsi="Times New Roman" w:cs="Times New Roman"/>
        </w:rPr>
        <w:t xml:space="preserve">regulamento do Processo Administrativo-Tributário – PAT, aprovado pelo </w:t>
      </w:r>
      <w:r w:rsidR="00663BC9">
        <w:rPr>
          <w:rFonts w:ascii="Times New Roman" w:hAnsi="Times New Roman" w:cs="Times New Roman"/>
        </w:rPr>
        <w:t>Decreto n.º 2.473/79:</w:t>
      </w:r>
    </w:p>
    <w:p w:rsidR="00663BC9" w:rsidRDefault="00663BC9" w:rsidP="00C15416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0F043B" w:rsidRPr="00B263DB" w:rsidRDefault="00105E63" w:rsidP="002F70A3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0F043B" w:rsidRPr="00105E63">
        <w:rPr>
          <w:rFonts w:ascii="Times New Roman" w:hAnsi="Times New Roman" w:cs="Times New Roman"/>
          <w:i/>
        </w:rPr>
        <w:t>Art. 154 - Respondida a consulta, o processo será devolvido à repartição de origem, para que esta cientifique o consulente, intimando-o, quando for o caso, a adotar o entendimento da administração e recolher o tributo porventura devido em prazo não inferior a 15 (quinze) dias</w:t>
      </w:r>
      <w:r w:rsidR="00B263DB" w:rsidRPr="00B263DB">
        <w:rPr>
          <w:rFonts w:ascii="Times New Roman" w:hAnsi="Times New Roman" w:cs="Times New Roman"/>
        </w:rPr>
        <w:t>”</w:t>
      </w:r>
      <w:r w:rsidRPr="00105E63">
        <w:rPr>
          <w:rFonts w:ascii="Times New Roman" w:hAnsi="Times New Roman" w:cs="Times New Roman"/>
          <w:i/>
        </w:rPr>
        <w:t>.</w:t>
      </w:r>
      <w:r w:rsidR="00B263DB">
        <w:rPr>
          <w:rFonts w:ascii="Times New Roman" w:hAnsi="Times New Roman" w:cs="Times New Roman"/>
        </w:rPr>
        <w:t xml:space="preserve"> (vide Resolução SER n.º 317/06).</w:t>
      </w:r>
    </w:p>
    <w:p w:rsidR="000F043B" w:rsidRPr="00B263DB" w:rsidRDefault="000F043B" w:rsidP="002F70A3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2F70A3" w:rsidRPr="00105E63" w:rsidRDefault="002F70A3" w:rsidP="002F70A3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  <w:i/>
        </w:rPr>
      </w:pPr>
      <w:r w:rsidRPr="00105E63">
        <w:rPr>
          <w:rFonts w:ascii="Times New Roman" w:hAnsi="Times New Roman" w:cs="Times New Roman"/>
          <w:i/>
        </w:rPr>
        <w:t>Art. 162 - A consulta regularmente formulada suspende o curso da mora em relação à matéria sobre a qual verse a inicial.</w:t>
      </w:r>
    </w:p>
    <w:p w:rsidR="00C07F20" w:rsidRDefault="00C07F20" w:rsidP="002F70A3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  <w:i/>
        </w:rPr>
      </w:pPr>
    </w:p>
    <w:p w:rsidR="002F70A3" w:rsidRDefault="002F70A3" w:rsidP="002F70A3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  <w:i/>
        </w:rPr>
      </w:pPr>
      <w:proofErr w:type="gramStart"/>
      <w:r w:rsidRPr="00105E63">
        <w:rPr>
          <w:rFonts w:ascii="Times New Roman" w:hAnsi="Times New Roman" w:cs="Times New Roman"/>
          <w:i/>
        </w:rPr>
        <w:lastRenderedPageBreak/>
        <w:t>Parágrafo único - Recomeçará o curso da mora, a partir do dia seguinte àquele em que se tornar definitiva a solução dada à consulta</w:t>
      </w:r>
      <w:r w:rsidR="00C70672">
        <w:rPr>
          <w:rFonts w:ascii="Times New Roman" w:hAnsi="Times New Roman" w:cs="Times New Roman"/>
        </w:rPr>
        <w:t>”</w:t>
      </w:r>
      <w:proofErr w:type="gramEnd"/>
      <w:r w:rsidRPr="00105E63">
        <w:rPr>
          <w:rFonts w:ascii="Times New Roman" w:hAnsi="Times New Roman" w:cs="Times New Roman"/>
          <w:i/>
        </w:rPr>
        <w:t>.</w:t>
      </w:r>
    </w:p>
    <w:p w:rsidR="00B0141C" w:rsidRPr="00AE2688" w:rsidRDefault="00B0141C" w:rsidP="002F70A3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B263DB" w:rsidRDefault="00B263DB" w:rsidP="00B263DB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conseguinte à </w:t>
      </w:r>
      <w:r w:rsidR="00AE2688">
        <w:rPr>
          <w:rFonts w:ascii="Times New Roman" w:hAnsi="Times New Roman" w:cs="Times New Roman"/>
        </w:rPr>
        <w:t xml:space="preserve">legislação acima indica, a consulta suspende o curso da mora nas condições </w:t>
      </w:r>
      <w:r>
        <w:rPr>
          <w:rFonts w:ascii="Times New Roman" w:hAnsi="Times New Roman" w:cs="Times New Roman"/>
        </w:rPr>
        <w:t>nela e</w:t>
      </w:r>
      <w:r w:rsidR="00AE2688">
        <w:rPr>
          <w:rFonts w:ascii="Times New Roman" w:hAnsi="Times New Roman" w:cs="Times New Roman"/>
        </w:rPr>
        <w:t>stabelec</w:t>
      </w:r>
      <w:r>
        <w:rPr>
          <w:rFonts w:ascii="Times New Roman" w:hAnsi="Times New Roman" w:cs="Times New Roman"/>
        </w:rPr>
        <w:t>idas</w:t>
      </w:r>
      <w:r w:rsidR="00AE26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mas não a atualização monetária.  Portanto, o tributo porventura devido em decorrência do que foi decido nesta, terá s</w:t>
      </w:r>
      <w:r w:rsidRPr="00B0141C">
        <w:rPr>
          <w:rFonts w:ascii="Times New Roman" w:hAnsi="Times New Roman" w:cs="Times New Roman"/>
        </w:rPr>
        <w:t>eu valor atualizado monetariam</w:t>
      </w:r>
      <w:r>
        <w:rPr>
          <w:rFonts w:ascii="Times New Roman" w:hAnsi="Times New Roman" w:cs="Times New Roman"/>
        </w:rPr>
        <w:t>ente e com os acréscimos moratórios previstos em lei</w:t>
      </w:r>
      <w:r w:rsidRPr="004D2C09">
        <w:rPr>
          <w:rFonts w:ascii="Times New Roman" w:hAnsi="Times New Roman" w:cs="Times New Roman"/>
          <w:i/>
        </w:rPr>
        <w:t xml:space="preserve">, </w:t>
      </w:r>
      <w:r w:rsidR="004D2C09" w:rsidRPr="004D2C09">
        <w:rPr>
          <w:rFonts w:ascii="Times New Roman" w:hAnsi="Times New Roman" w:cs="Times New Roman"/>
        </w:rPr>
        <w:t>a partir do dia seguinte àquele em que se tornar definitiva a solução dada à consulta</w:t>
      </w:r>
      <w:r w:rsidRPr="004D2C09">
        <w:rPr>
          <w:rFonts w:ascii="Times New Roman" w:hAnsi="Times New Roman" w:cs="Times New Roman"/>
        </w:rPr>
        <w:t>, nos te</w:t>
      </w:r>
      <w:r>
        <w:rPr>
          <w:rFonts w:ascii="Times New Roman" w:hAnsi="Times New Roman" w:cs="Times New Roman"/>
        </w:rPr>
        <w:t>rmos do</w:t>
      </w:r>
      <w:r w:rsidR="004D2C09">
        <w:rPr>
          <w:rFonts w:ascii="Times New Roman" w:hAnsi="Times New Roman" w:cs="Times New Roman"/>
        </w:rPr>
        <w:t xml:space="preserve"> parágrafo único </w:t>
      </w:r>
      <w:r>
        <w:rPr>
          <w:rFonts w:ascii="Times New Roman" w:hAnsi="Times New Roman" w:cs="Times New Roman"/>
        </w:rPr>
        <w:t xml:space="preserve"> </w:t>
      </w:r>
      <w:r w:rsidRPr="00B0141C">
        <w:rPr>
          <w:rFonts w:ascii="Times New Roman" w:hAnsi="Times New Roman" w:cs="Times New Roman"/>
        </w:rPr>
        <w:t>1</w:t>
      </w:r>
      <w:r w:rsidR="004D2C09">
        <w:rPr>
          <w:rFonts w:ascii="Times New Roman" w:hAnsi="Times New Roman" w:cs="Times New Roman"/>
        </w:rPr>
        <w:t xml:space="preserve">62 </w:t>
      </w:r>
      <w:r>
        <w:rPr>
          <w:rFonts w:ascii="Times New Roman" w:hAnsi="Times New Roman" w:cs="Times New Roman"/>
        </w:rPr>
        <w:t xml:space="preserve">do </w:t>
      </w:r>
      <w:r w:rsidR="004D2C09">
        <w:rPr>
          <w:rFonts w:ascii="Times New Roman" w:hAnsi="Times New Roman" w:cs="Times New Roman"/>
        </w:rPr>
        <w:t>PAT</w:t>
      </w:r>
      <w:r>
        <w:rPr>
          <w:rFonts w:ascii="Times New Roman" w:hAnsi="Times New Roman" w:cs="Times New Roman"/>
        </w:rPr>
        <w:t>.</w:t>
      </w:r>
    </w:p>
    <w:p w:rsidR="00395E23" w:rsidRDefault="00395E23" w:rsidP="00B263DB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35053B" w:rsidRDefault="00395E23" w:rsidP="00B263DB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) </w:t>
      </w:r>
      <w:r w:rsidR="00126A79">
        <w:rPr>
          <w:rFonts w:ascii="Times New Roman" w:hAnsi="Times New Roman" w:cs="Times New Roman"/>
        </w:rPr>
        <w:t xml:space="preserve">A consulente </w:t>
      </w:r>
      <w:r w:rsidR="003952D8">
        <w:rPr>
          <w:rFonts w:ascii="Times New Roman" w:hAnsi="Times New Roman" w:cs="Times New Roman"/>
        </w:rPr>
        <w:t xml:space="preserve">utiliza o termo </w:t>
      </w:r>
      <w:r w:rsidR="003952D8" w:rsidRPr="001A56FF">
        <w:rPr>
          <w:rFonts w:ascii="Times New Roman" w:hAnsi="Times New Roman" w:cs="Times New Roman"/>
          <w:b/>
        </w:rPr>
        <w:t>“compensação”</w:t>
      </w:r>
      <w:r w:rsidR="003952D8">
        <w:rPr>
          <w:rFonts w:ascii="Times New Roman" w:hAnsi="Times New Roman" w:cs="Times New Roman"/>
        </w:rPr>
        <w:t xml:space="preserve"> de forma equivocada.  </w:t>
      </w:r>
      <w:r w:rsidR="00A92885">
        <w:rPr>
          <w:rFonts w:ascii="Times New Roman" w:hAnsi="Times New Roman" w:cs="Times New Roman"/>
        </w:rPr>
        <w:t xml:space="preserve">No Mandado de Segurança que deu ensejo </w:t>
      </w:r>
      <w:proofErr w:type="gramStart"/>
      <w:r w:rsidR="00A92885">
        <w:rPr>
          <w:rFonts w:ascii="Times New Roman" w:hAnsi="Times New Roman" w:cs="Times New Roman"/>
        </w:rPr>
        <w:t>à</w:t>
      </w:r>
      <w:proofErr w:type="gramEnd"/>
      <w:r w:rsidR="00A92885">
        <w:rPr>
          <w:rFonts w:ascii="Times New Roman" w:hAnsi="Times New Roman" w:cs="Times New Roman"/>
        </w:rPr>
        <w:t xml:space="preserve"> presente consulta, o TJER assegurou à impetrante </w:t>
      </w:r>
      <w:r w:rsidR="00D335FB">
        <w:rPr>
          <w:rFonts w:ascii="Times New Roman" w:hAnsi="Times New Roman" w:cs="Times New Roman"/>
        </w:rPr>
        <w:t xml:space="preserve">Cooperativa Regional Sananduva de Carnes e Derivados o direito à redução da base de cálculo do ICMS em 100% concedido pela </w:t>
      </w:r>
      <w:r w:rsidR="00A92885">
        <w:rPr>
          <w:rFonts w:ascii="Times New Roman" w:hAnsi="Times New Roman" w:cs="Times New Roman"/>
        </w:rPr>
        <w:t>Lei n.º 4.</w:t>
      </w:r>
      <w:r w:rsidR="00D335FB">
        <w:rPr>
          <w:rFonts w:ascii="Times New Roman" w:hAnsi="Times New Roman" w:cs="Times New Roman"/>
        </w:rPr>
        <w:t xml:space="preserve">177/03, por considerar </w:t>
      </w:r>
      <w:r w:rsidR="00A35C43">
        <w:rPr>
          <w:rFonts w:ascii="Times New Roman" w:hAnsi="Times New Roman" w:cs="Times New Roman"/>
        </w:rPr>
        <w:t xml:space="preserve">que a restrição do benefício à operação interna </w:t>
      </w:r>
      <w:r w:rsidR="00D335FB">
        <w:rPr>
          <w:rFonts w:ascii="Times New Roman" w:hAnsi="Times New Roman" w:cs="Times New Roman"/>
        </w:rPr>
        <w:t>infring</w:t>
      </w:r>
      <w:r w:rsidR="00A35C43">
        <w:rPr>
          <w:rFonts w:ascii="Times New Roman" w:hAnsi="Times New Roman" w:cs="Times New Roman"/>
        </w:rPr>
        <w:t xml:space="preserve">e </w:t>
      </w:r>
      <w:r w:rsidR="00D335FB">
        <w:rPr>
          <w:rFonts w:ascii="Times New Roman" w:hAnsi="Times New Roman" w:cs="Times New Roman"/>
        </w:rPr>
        <w:t>o</w:t>
      </w:r>
      <w:r w:rsidR="00A35C43">
        <w:rPr>
          <w:rFonts w:ascii="Times New Roman" w:hAnsi="Times New Roman" w:cs="Times New Roman"/>
        </w:rPr>
        <w:t xml:space="preserve"> </w:t>
      </w:r>
      <w:r w:rsidR="001A56FF">
        <w:rPr>
          <w:rFonts w:ascii="Times New Roman" w:hAnsi="Times New Roman" w:cs="Times New Roman"/>
        </w:rPr>
        <w:t xml:space="preserve">artigo 150, inciso II, c/c artigo 152 da Constituição Federal de 1988.  </w:t>
      </w:r>
    </w:p>
    <w:p w:rsidR="0035053B" w:rsidRDefault="0035053B" w:rsidP="00B263DB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395E23" w:rsidRDefault="001A56FF" w:rsidP="00B263DB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consequência, foi concedida ordem de segurança concernente à declaração do direito à </w:t>
      </w:r>
      <w:r w:rsidR="0035053B">
        <w:rPr>
          <w:rFonts w:ascii="Times New Roman" w:hAnsi="Times New Roman" w:cs="Times New Roman"/>
        </w:rPr>
        <w:t xml:space="preserve">Cooperativa Regional Sananduva de Carnes e Derivados de </w:t>
      </w:r>
      <w:r w:rsidRPr="001A56FF">
        <w:rPr>
          <w:rFonts w:ascii="Times New Roman" w:hAnsi="Times New Roman" w:cs="Times New Roman"/>
          <w:b/>
        </w:rPr>
        <w:t>“compensação”</w:t>
      </w:r>
      <w:r>
        <w:rPr>
          <w:rFonts w:ascii="Times New Roman" w:hAnsi="Times New Roman" w:cs="Times New Roman"/>
        </w:rPr>
        <w:t xml:space="preserve"> do ICMS exigido do contribuinte e recolhido aos cofres públicos, pela não utilização do benefício.</w:t>
      </w:r>
      <w:r w:rsidR="0035053B">
        <w:rPr>
          <w:rFonts w:ascii="Times New Roman" w:hAnsi="Times New Roman" w:cs="Times New Roman"/>
        </w:rPr>
        <w:t xml:space="preserve">  </w:t>
      </w:r>
      <w:r w:rsidR="004D2C09">
        <w:rPr>
          <w:rFonts w:ascii="Times New Roman" w:hAnsi="Times New Roman" w:cs="Times New Roman"/>
        </w:rPr>
        <w:t>Ou seja, o</w:t>
      </w:r>
      <w:r w:rsidR="0035053B">
        <w:rPr>
          <w:rFonts w:ascii="Times New Roman" w:hAnsi="Times New Roman" w:cs="Times New Roman"/>
        </w:rPr>
        <w:t xml:space="preserve"> direito à </w:t>
      </w:r>
      <w:r w:rsidR="0035053B" w:rsidRPr="0035053B">
        <w:rPr>
          <w:rFonts w:ascii="Times New Roman" w:hAnsi="Times New Roman" w:cs="Times New Roman"/>
          <w:b/>
        </w:rPr>
        <w:t>“compensação”</w:t>
      </w:r>
      <w:r w:rsidR="0035053B">
        <w:rPr>
          <w:rFonts w:ascii="Times New Roman" w:hAnsi="Times New Roman" w:cs="Times New Roman"/>
        </w:rPr>
        <w:t xml:space="preserve"> do ICMS indevidamente pago, em razão da decis</w:t>
      </w:r>
      <w:r w:rsidR="0052546A">
        <w:rPr>
          <w:rFonts w:ascii="Times New Roman" w:hAnsi="Times New Roman" w:cs="Times New Roman"/>
        </w:rPr>
        <w:t>ão judicial, é da Cooperativa</w:t>
      </w:r>
      <w:r w:rsidR="004A503B">
        <w:rPr>
          <w:rFonts w:ascii="Times New Roman" w:hAnsi="Times New Roman" w:cs="Times New Roman"/>
        </w:rPr>
        <w:t xml:space="preserve"> Regional Sananduva</w:t>
      </w:r>
      <w:r w:rsidR="0052546A">
        <w:rPr>
          <w:rFonts w:ascii="Times New Roman" w:hAnsi="Times New Roman" w:cs="Times New Roman"/>
        </w:rPr>
        <w:t xml:space="preserve">. </w:t>
      </w:r>
    </w:p>
    <w:p w:rsidR="001A56FF" w:rsidRDefault="001A56FF" w:rsidP="00B263DB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1A56FF" w:rsidRDefault="001A56FF" w:rsidP="00B263DB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Entretanto, a consulente </w:t>
      </w:r>
      <w:r w:rsidR="0035053B">
        <w:rPr>
          <w:rFonts w:ascii="Times New Roman" w:hAnsi="Times New Roman" w:cs="Times New Roman"/>
        </w:rPr>
        <w:t>vai al</w:t>
      </w:r>
      <w:r w:rsidR="004D2C09">
        <w:rPr>
          <w:rFonts w:ascii="Times New Roman" w:hAnsi="Times New Roman" w:cs="Times New Roman"/>
        </w:rPr>
        <w:t>ém</w:t>
      </w:r>
      <w:r w:rsidR="0035053B"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</w:rPr>
        <w:t xml:space="preserve">pretende ver reconhecido </w:t>
      </w:r>
      <w:r w:rsidR="003324AF">
        <w:rPr>
          <w:rFonts w:ascii="Times New Roman" w:hAnsi="Times New Roman" w:cs="Times New Roman"/>
        </w:rPr>
        <w:t xml:space="preserve">um </w:t>
      </w:r>
      <w:r>
        <w:rPr>
          <w:rFonts w:ascii="Times New Roman" w:hAnsi="Times New Roman" w:cs="Times New Roman"/>
        </w:rPr>
        <w:t xml:space="preserve">direito à </w:t>
      </w:r>
      <w:r w:rsidRPr="001A56FF">
        <w:rPr>
          <w:rFonts w:ascii="Times New Roman" w:hAnsi="Times New Roman" w:cs="Times New Roman"/>
          <w:b/>
        </w:rPr>
        <w:t>“transferência”</w:t>
      </w:r>
      <w:r>
        <w:rPr>
          <w:rFonts w:ascii="Times New Roman" w:hAnsi="Times New Roman" w:cs="Times New Roman"/>
        </w:rPr>
        <w:t xml:space="preserve"> de créditos do ICMS</w:t>
      </w:r>
      <w:r w:rsidR="004A503B">
        <w:rPr>
          <w:rFonts w:ascii="Times New Roman" w:hAnsi="Times New Roman" w:cs="Times New Roman"/>
        </w:rPr>
        <w:t xml:space="preserve"> pertencente à </w:t>
      </w:r>
      <w:r>
        <w:rPr>
          <w:rFonts w:ascii="Times New Roman" w:hAnsi="Times New Roman" w:cs="Times New Roman"/>
        </w:rPr>
        <w:t>Cooperativa Regional Sananduva de Carnes e Derivados</w:t>
      </w:r>
      <w:r w:rsidR="00126C70">
        <w:rPr>
          <w:rFonts w:ascii="Times New Roman" w:hAnsi="Times New Roman" w:cs="Times New Roman"/>
        </w:rPr>
        <w:t xml:space="preserve"> para o seu estabelecimento para</w:t>
      </w:r>
      <w:r w:rsidR="003324AF">
        <w:rPr>
          <w:rFonts w:ascii="Times New Roman" w:hAnsi="Times New Roman" w:cs="Times New Roman"/>
        </w:rPr>
        <w:t xml:space="preserve"> que</w:t>
      </w:r>
      <w:r w:rsidR="00126C70">
        <w:rPr>
          <w:rFonts w:ascii="Times New Roman" w:hAnsi="Times New Roman" w:cs="Times New Roman"/>
        </w:rPr>
        <w:t xml:space="preserve">, a partir de então, os mesmos serem </w:t>
      </w:r>
      <w:r w:rsidR="00126C70" w:rsidRPr="00126C70">
        <w:rPr>
          <w:rFonts w:ascii="Times New Roman" w:hAnsi="Times New Roman" w:cs="Times New Roman"/>
          <w:b/>
        </w:rPr>
        <w:t>“compensados”</w:t>
      </w:r>
      <w:r w:rsidR="00126C70">
        <w:rPr>
          <w:rFonts w:ascii="Times New Roman" w:hAnsi="Times New Roman" w:cs="Times New Roman"/>
        </w:rPr>
        <w:t xml:space="preserve"> com o ICMS devido </w:t>
      </w:r>
      <w:r w:rsidR="003324AF">
        <w:rPr>
          <w:rFonts w:ascii="Times New Roman" w:hAnsi="Times New Roman" w:cs="Times New Roman"/>
        </w:rPr>
        <w:t>relativo às sua</w:t>
      </w:r>
      <w:r w:rsidR="0035053B">
        <w:rPr>
          <w:rFonts w:ascii="Times New Roman" w:hAnsi="Times New Roman" w:cs="Times New Roman"/>
        </w:rPr>
        <w:t xml:space="preserve">s </w:t>
      </w:r>
      <w:r w:rsidR="00126C70">
        <w:rPr>
          <w:rFonts w:ascii="Times New Roman" w:hAnsi="Times New Roman" w:cs="Times New Roman"/>
        </w:rPr>
        <w:t>própr</w:t>
      </w:r>
      <w:r w:rsidR="004A503B">
        <w:rPr>
          <w:rFonts w:ascii="Times New Roman" w:hAnsi="Times New Roman" w:cs="Times New Roman"/>
        </w:rPr>
        <w:t xml:space="preserve">ias operações, tudo em função de um </w:t>
      </w:r>
      <w:r w:rsidR="00126C70">
        <w:rPr>
          <w:rFonts w:ascii="Times New Roman" w:hAnsi="Times New Roman" w:cs="Times New Roman"/>
        </w:rPr>
        <w:t xml:space="preserve">acordo particular, mediante a já mencionada </w:t>
      </w:r>
      <w:r w:rsidR="00126C70" w:rsidRPr="00EB24B4">
        <w:rPr>
          <w:rFonts w:ascii="Times New Roman" w:hAnsi="Times New Roman" w:cs="Times New Roman"/>
        </w:rPr>
        <w:t>Escritura de Cessão de Direito de Crédito</w:t>
      </w:r>
      <w:r w:rsidR="00A34DD0">
        <w:rPr>
          <w:rFonts w:ascii="Times New Roman" w:hAnsi="Times New Roman" w:cs="Times New Roman"/>
        </w:rPr>
        <w:t>.</w:t>
      </w:r>
      <w:r w:rsidR="0052546A">
        <w:rPr>
          <w:rFonts w:ascii="Times New Roman" w:hAnsi="Times New Roman" w:cs="Times New Roman"/>
        </w:rPr>
        <w:t xml:space="preserve"> </w:t>
      </w:r>
    </w:p>
    <w:p w:rsidR="0052546A" w:rsidRDefault="0052546A" w:rsidP="00B263DB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AA1531" w:rsidRDefault="00C03D68" w:rsidP="00B263DB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</w:t>
      </w:r>
      <w:r w:rsidR="0014000C">
        <w:rPr>
          <w:rFonts w:ascii="Times New Roman" w:hAnsi="Times New Roman" w:cs="Times New Roman"/>
        </w:rPr>
        <w:t>que a</w:t>
      </w:r>
      <w:r>
        <w:rPr>
          <w:rFonts w:ascii="Times New Roman" w:hAnsi="Times New Roman" w:cs="Times New Roman"/>
        </w:rPr>
        <w:t xml:space="preserve"> transferência de créditos do ICMS na forma solicitada</w:t>
      </w:r>
      <w:r w:rsidR="00140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não est</w:t>
      </w:r>
      <w:r w:rsidR="0014000C">
        <w:rPr>
          <w:rFonts w:ascii="Times New Roman" w:hAnsi="Times New Roman" w:cs="Times New Roman"/>
        </w:rPr>
        <w:t>á contemplada com as normas do Livro III do Regulamento do ICMS - RICMS/00, aprovado pelo Decreto nº 27.427/00</w:t>
      </w:r>
      <w:r w:rsidR="004D2C09">
        <w:rPr>
          <w:rFonts w:ascii="Times New Roman" w:hAnsi="Times New Roman" w:cs="Times New Roman"/>
        </w:rPr>
        <w:t>;</w:t>
      </w:r>
    </w:p>
    <w:p w:rsidR="00AA1531" w:rsidRDefault="00AA1531" w:rsidP="00B263DB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C03D68" w:rsidRDefault="00AA1531" w:rsidP="00B263DB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Considerando a </w:t>
      </w:r>
      <w:r w:rsidR="0014000C">
        <w:rPr>
          <w:rFonts w:ascii="Times New Roman" w:hAnsi="Times New Roman" w:cs="Times New Roman"/>
        </w:rPr>
        <w:t xml:space="preserve">ausência de qualquer outra base legal-regulamentar que dê amparo à pretensão da consulente, </w:t>
      </w:r>
      <w:r w:rsidR="00A34DD0">
        <w:rPr>
          <w:rFonts w:ascii="Times New Roman" w:hAnsi="Times New Roman" w:cs="Times New Roman"/>
        </w:rPr>
        <w:t xml:space="preserve">e ainda o disposto no artigo 123 do CTN, </w:t>
      </w:r>
      <w:r w:rsidR="0014000C">
        <w:rPr>
          <w:rFonts w:ascii="Times New Roman" w:hAnsi="Times New Roman" w:cs="Times New Roman"/>
        </w:rPr>
        <w:t xml:space="preserve">concluímos </w:t>
      </w:r>
      <w:r w:rsidR="00C70672">
        <w:rPr>
          <w:rFonts w:ascii="Times New Roman" w:hAnsi="Times New Roman" w:cs="Times New Roman"/>
        </w:rPr>
        <w:t xml:space="preserve">pela </w:t>
      </w:r>
      <w:r w:rsidR="004D2C09">
        <w:rPr>
          <w:rFonts w:ascii="Times New Roman" w:hAnsi="Times New Roman" w:cs="Times New Roman"/>
        </w:rPr>
        <w:t xml:space="preserve">total </w:t>
      </w:r>
      <w:r w:rsidR="004A503B">
        <w:rPr>
          <w:rFonts w:ascii="Times New Roman" w:hAnsi="Times New Roman" w:cs="Times New Roman"/>
        </w:rPr>
        <w:t xml:space="preserve">falta de fundamentos na legislação para o acolhimento </w:t>
      </w:r>
      <w:r w:rsidR="00C70672">
        <w:rPr>
          <w:rFonts w:ascii="Times New Roman" w:hAnsi="Times New Roman" w:cs="Times New Roman"/>
        </w:rPr>
        <w:t xml:space="preserve">do que foi </w:t>
      </w:r>
      <w:r w:rsidR="0014000C">
        <w:rPr>
          <w:rFonts w:ascii="Times New Roman" w:hAnsi="Times New Roman" w:cs="Times New Roman"/>
        </w:rPr>
        <w:t>requeri</w:t>
      </w:r>
      <w:r w:rsidR="00C70672">
        <w:rPr>
          <w:rFonts w:ascii="Times New Roman" w:hAnsi="Times New Roman" w:cs="Times New Roman"/>
        </w:rPr>
        <w:t>do.</w:t>
      </w:r>
    </w:p>
    <w:p w:rsidR="0052546A" w:rsidRDefault="0052546A" w:rsidP="00B263DB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</w:p>
    <w:p w:rsidR="0052546A" w:rsidRDefault="0052546A" w:rsidP="00B263DB">
      <w:pPr>
        <w:spacing w:after="0" w:line="360" w:lineRule="auto"/>
        <w:ind w:left="709" w:righ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final, ressalta-se que, contrariamente ao que foi reiteradamente afirmado na inicial, consta na Certidão de fls. 25, juntada pela própria consulente, que “</w:t>
      </w:r>
      <w:r w:rsidRPr="0052546A">
        <w:rPr>
          <w:rFonts w:ascii="Times New Roman" w:hAnsi="Times New Roman" w:cs="Times New Roman"/>
          <w:i/>
        </w:rPr>
        <w:t>há agravo em Recurso Especial e Extraordinário remetidos aos Tribunais Superiores e pendentes de julgamento</w:t>
      </w:r>
      <w:r>
        <w:rPr>
          <w:rFonts w:ascii="Times New Roman" w:hAnsi="Times New Roman" w:cs="Times New Roman"/>
        </w:rPr>
        <w:t>”</w:t>
      </w:r>
      <w:r w:rsidR="004A503B">
        <w:rPr>
          <w:rFonts w:ascii="Times New Roman" w:hAnsi="Times New Roman" w:cs="Times New Roman"/>
        </w:rPr>
        <w:t>, cujo acompanhamento é uma atribuição da Assessoria Jurídica da SEFAZ.</w:t>
      </w:r>
    </w:p>
    <w:p w:rsidR="009F3333" w:rsidRDefault="009F3333" w:rsidP="004D08FF">
      <w:pPr>
        <w:spacing w:after="0" w:line="240" w:lineRule="auto"/>
        <w:ind w:right="-852" w:firstLine="709"/>
        <w:jc w:val="center"/>
        <w:rPr>
          <w:rFonts w:ascii="Times New Roman" w:hAnsi="Times New Roman" w:cs="Times New Roman"/>
        </w:rPr>
      </w:pPr>
    </w:p>
    <w:p w:rsidR="009B59ED" w:rsidRDefault="009B59ED" w:rsidP="004D08FF">
      <w:pPr>
        <w:spacing w:after="0" w:line="240" w:lineRule="auto"/>
        <w:ind w:right="-852" w:firstLine="709"/>
        <w:jc w:val="center"/>
        <w:rPr>
          <w:rFonts w:ascii="Times New Roman" w:hAnsi="Times New Roman" w:cs="Times New Roman"/>
        </w:rPr>
      </w:pPr>
    </w:p>
    <w:p w:rsidR="00455FAC" w:rsidRDefault="00462AC3" w:rsidP="004D08FF">
      <w:pPr>
        <w:spacing w:after="0" w:line="240" w:lineRule="auto"/>
        <w:ind w:right="-852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C16FC2">
        <w:rPr>
          <w:rFonts w:ascii="Times New Roman" w:hAnsi="Times New Roman" w:cs="Times New Roman"/>
        </w:rPr>
        <w:t xml:space="preserve"> 05 </w:t>
      </w:r>
      <w:r w:rsidR="002D11FE">
        <w:rPr>
          <w:rFonts w:ascii="Times New Roman" w:hAnsi="Times New Roman" w:cs="Times New Roman"/>
        </w:rPr>
        <w:t xml:space="preserve">de </w:t>
      </w:r>
      <w:r w:rsidR="00C16FC2">
        <w:rPr>
          <w:rFonts w:ascii="Times New Roman" w:hAnsi="Times New Roman" w:cs="Times New Roman"/>
        </w:rPr>
        <w:t xml:space="preserve">março </w:t>
      </w:r>
      <w:r w:rsidR="002D11FE">
        <w:rPr>
          <w:rFonts w:ascii="Times New Roman" w:hAnsi="Times New Roman" w:cs="Times New Roman"/>
        </w:rPr>
        <w:t>de 2</w:t>
      </w:r>
      <w:r w:rsidR="00687BE4">
        <w:rPr>
          <w:rFonts w:ascii="Times New Roman" w:hAnsi="Times New Roman" w:cs="Times New Roman"/>
        </w:rPr>
        <w:t>.</w:t>
      </w:r>
      <w:r w:rsidR="002D11FE">
        <w:rPr>
          <w:rFonts w:ascii="Times New Roman" w:hAnsi="Times New Roman" w:cs="Times New Roman"/>
        </w:rPr>
        <w:t>01</w:t>
      </w:r>
      <w:r w:rsidR="00C16FC2">
        <w:rPr>
          <w:rFonts w:ascii="Times New Roman" w:hAnsi="Times New Roman" w:cs="Times New Roman"/>
        </w:rPr>
        <w:t>5</w:t>
      </w:r>
      <w:r w:rsidR="002D11FE">
        <w:rPr>
          <w:rFonts w:ascii="Times New Roman" w:hAnsi="Times New Roman" w:cs="Times New Roman"/>
        </w:rPr>
        <w:t>.</w:t>
      </w:r>
    </w:p>
    <w:p w:rsidR="002D11FE" w:rsidRDefault="002D11FE" w:rsidP="004D08FF">
      <w:pPr>
        <w:spacing w:after="0" w:line="240" w:lineRule="auto"/>
        <w:ind w:right="-852" w:firstLine="709"/>
        <w:jc w:val="center"/>
        <w:rPr>
          <w:rFonts w:ascii="Times New Roman" w:hAnsi="Times New Roman" w:cs="Times New Roman"/>
        </w:rPr>
      </w:pPr>
    </w:p>
    <w:p w:rsidR="00C16FC2" w:rsidRPr="006F06F0" w:rsidRDefault="00C16FC2" w:rsidP="004D08FF">
      <w:pPr>
        <w:spacing w:after="0" w:line="240" w:lineRule="auto"/>
        <w:ind w:right="-852" w:firstLine="709"/>
        <w:jc w:val="center"/>
        <w:rPr>
          <w:rFonts w:ascii="Times New Roman" w:hAnsi="Times New Roman" w:cs="Times New Roman"/>
        </w:rPr>
      </w:pPr>
    </w:p>
    <w:sectPr w:rsidR="00C16FC2" w:rsidRPr="006F06F0" w:rsidSect="00AD47E4">
      <w:headerReference w:type="default" r:id="rId9"/>
      <w:pgSz w:w="11906" w:h="16838"/>
      <w:pgMar w:top="1417" w:right="1701" w:bottom="1417" w:left="1701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01" w:rsidRDefault="00616D01" w:rsidP="00546EC0">
      <w:pPr>
        <w:spacing w:after="0" w:line="240" w:lineRule="auto"/>
      </w:pPr>
      <w:r>
        <w:separator/>
      </w:r>
    </w:p>
  </w:endnote>
  <w:endnote w:type="continuationSeparator" w:id="0">
    <w:p w:rsidR="00616D01" w:rsidRDefault="00616D01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01" w:rsidRDefault="00616D01" w:rsidP="00546EC0">
      <w:pPr>
        <w:spacing w:after="0" w:line="240" w:lineRule="auto"/>
      </w:pPr>
      <w:r>
        <w:separator/>
      </w:r>
    </w:p>
  </w:footnote>
  <w:footnote w:type="continuationSeparator" w:id="0">
    <w:p w:rsidR="00616D01" w:rsidRDefault="00616D01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BB3F88" w:rsidRPr="00E956AD" w:rsidTr="002D7022">
      <w:trPr>
        <w:cantSplit/>
        <w:trHeight w:val="1180"/>
      </w:trPr>
      <w:tc>
        <w:tcPr>
          <w:tcW w:w="6310" w:type="dxa"/>
        </w:tcPr>
        <w:p w:rsidR="00BB3F88" w:rsidRPr="002E7B20" w:rsidRDefault="00BB3F88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3F77E724" wp14:editId="75EB3288">
                <wp:extent cx="914400" cy="895350"/>
                <wp:effectExtent l="0" t="0" r="0" b="0"/>
                <wp:docPr id="2" name="Imagem 4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B3F88" w:rsidRPr="002E7B20" w:rsidRDefault="00BB3F88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BB3F88" w:rsidRPr="002E7B20" w:rsidRDefault="00BB3F88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BB3F88" w:rsidRPr="002E7B20" w:rsidRDefault="00BB3F88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BB3F88" w:rsidRPr="002E7B20" w:rsidRDefault="00BB3F88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BB3F88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BB3F88" w:rsidRPr="002E7B20" w:rsidRDefault="00BB3F88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BB3F88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BB3F88" w:rsidRPr="002E7B20" w:rsidRDefault="00BB3F88" w:rsidP="00FC2F55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091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93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/2015</w:t>
                </w:r>
              </w:p>
            </w:tc>
          </w:tr>
          <w:tr w:rsidR="00BB3F88" w:rsidRPr="00E956A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BB3F88" w:rsidRPr="00E956AD" w:rsidRDefault="00BB3F88" w:rsidP="00FC2F55">
                <w:pPr>
                  <w:spacing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 w:rsidRPr="00E956AD">
                  <w:rPr>
                    <w:rFonts w:ascii="Times New Roman" w:hAnsi="Times New Roman"/>
                    <w:sz w:val="20"/>
                    <w:lang w:val="en-US"/>
                  </w:rPr>
                  <w:t xml:space="preserve">Data: </w:t>
                </w:r>
                <w:r>
                  <w:rPr>
                    <w:rFonts w:ascii="Times New Roman" w:hAnsi="Times New Roman"/>
                    <w:sz w:val="20"/>
                    <w:lang w:val="en-US"/>
                  </w:rPr>
                  <w:t>09</w:t>
                </w:r>
                <w:r w:rsidRPr="00E956AD">
                  <w:rPr>
                    <w:rFonts w:ascii="Times New Roman" w:hAnsi="Times New Roman"/>
                    <w:sz w:val="20"/>
                    <w:lang w:val="en-US"/>
                  </w:rPr>
                  <w:t>/</w:t>
                </w:r>
                <w:r>
                  <w:rPr>
                    <w:rFonts w:ascii="Times New Roman" w:hAnsi="Times New Roman"/>
                    <w:sz w:val="20"/>
                    <w:lang w:val="en-US"/>
                  </w:rPr>
                  <w:t>01</w:t>
                </w:r>
                <w:r w:rsidRPr="00E956AD">
                  <w:rPr>
                    <w:rFonts w:ascii="Times New Roman" w:hAnsi="Times New Roman"/>
                    <w:sz w:val="20"/>
                    <w:lang w:val="en-US"/>
                  </w:rPr>
                  <w:t>/</w:t>
                </w:r>
                <w:r>
                  <w:rPr>
                    <w:rFonts w:ascii="Times New Roman" w:hAnsi="Times New Roman"/>
                    <w:sz w:val="20"/>
                    <w:lang w:val="en-US"/>
                  </w:rPr>
                  <w:t>15</w:t>
                </w:r>
                <w:r w:rsidRPr="00E956AD">
                  <w:rPr>
                    <w:rFonts w:ascii="Times New Roman" w:hAnsi="Times New Roman"/>
                    <w:sz w:val="20"/>
                    <w:lang w:val="en-US"/>
                  </w:rPr>
                  <w:t xml:space="preserve"> – </w:t>
                </w:r>
                <w:proofErr w:type="spellStart"/>
                <w:r w:rsidRPr="00E956AD">
                  <w:rPr>
                    <w:rFonts w:ascii="Times New Roman" w:hAnsi="Times New Roman"/>
                    <w:sz w:val="20"/>
                    <w:lang w:val="en-US"/>
                  </w:rPr>
                  <w:t>Fls</w:t>
                </w:r>
                <w:proofErr w:type="spellEnd"/>
                <w:r w:rsidRPr="00E956AD">
                  <w:rPr>
                    <w:rFonts w:ascii="Times New Roman" w:hAnsi="Times New Roman"/>
                    <w:sz w:val="20"/>
                    <w:lang w:val="en-US"/>
                  </w:rPr>
                  <w:t xml:space="preserve">.: </w:t>
                </w:r>
                <w:r w:rsidR="009577D8" w:rsidRPr="00801C61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801C61">
                  <w:rPr>
                    <w:rFonts w:ascii="Times New Roman" w:hAnsi="Times New Roman"/>
                    <w:sz w:val="20"/>
                    <w:lang w:val="en-US"/>
                  </w:rPr>
                  <w:instrText>PAGE   \* MERGEFORMAT</w:instrText>
                </w:r>
                <w:r w:rsidR="009577D8" w:rsidRPr="00801C61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620293">
                  <w:rPr>
                    <w:rFonts w:ascii="Times New Roman" w:hAnsi="Times New Roman"/>
                    <w:noProof/>
                    <w:sz w:val="20"/>
                    <w:lang w:val="en-US"/>
                  </w:rPr>
                  <w:t>54</w:t>
                </w:r>
                <w:r w:rsidR="009577D8" w:rsidRPr="00801C61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BB3F88" w:rsidRPr="00E956AD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BB3F88" w:rsidRPr="00BB3F88" w:rsidRDefault="00BB3F88" w:rsidP="003328FB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8"/>
                    <w:szCs w:val="18"/>
                    <w:lang w:val="en-US"/>
                  </w:rPr>
                </w:pPr>
              </w:p>
            </w:tc>
          </w:tr>
        </w:tbl>
        <w:p w:rsidR="00BB3F88" w:rsidRPr="00E956AD" w:rsidRDefault="00BB3F88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BB3F88" w:rsidRPr="00E956AD" w:rsidRDefault="00BB3F88" w:rsidP="00462AC3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207A"/>
    <w:rsid w:val="000055B0"/>
    <w:rsid w:val="0002389A"/>
    <w:rsid w:val="00032377"/>
    <w:rsid w:val="00032BED"/>
    <w:rsid w:val="00053BBC"/>
    <w:rsid w:val="0008336D"/>
    <w:rsid w:val="000911EE"/>
    <w:rsid w:val="000C7A26"/>
    <w:rsid w:val="000D6F55"/>
    <w:rsid w:val="000F043B"/>
    <w:rsid w:val="000F2525"/>
    <w:rsid w:val="000F30B1"/>
    <w:rsid w:val="000F3468"/>
    <w:rsid w:val="000F63EE"/>
    <w:rsid w:val="000F78D6"/>
    <w:rsid w:val="001026E0"/>
    <w:rsid w:val="0010438C"/>
    <w:rsid w:val="00105E63"/>
    <w:rsid w:val="00110229"/>
    <w:rsid w:val="00122BBD"/>
    <w:rsid w:val="00126A79"/>
    <w:rsid w:val="00126C70"/>
    <w:rsid w:val="0014000C"/>
    <w:rsid w:val="0014427E"/>
    <w:rsid w:val="0014555C"/>
    <w:rsid w:val="00157300"/>
    <w:rsid w:val="00166FDB"/>
    <w:rsid w:val="001735E2"/>
    <w:rsid w:val="001760E5"/>
    <w:rsid w:val="00195F15"/>
    <w:rsid w:val="001A56FF"/>
    <w:rsid w:val="001C0900"/>
    <w:rsid w:val="001C7B3E"/>
    <w:rsid w:val="001E45A7"/>
    <w:rsid w:val="001E4F56"/>
    <w:rsid w:val="001F309B"/>
    <w:rsid w:val="001F3F43"/>
    <w:rsid w:val="001F7132"/>
    <w:rsid w:val="002124DC"/>
    <w:rsid w:val="002230AA"/>
    <w:rsid w:val="002436D8"/>
    <w:rsid w:val="0025177C"/>
    <w:rsid w:val="00251988"/>
    <w:rsid w:val="00253080"/>
    <w:rsid w:val="00265632"/>
    <w:rsid w:val="0028490E"/>
    <w:rsid w:val="00286428"/>
    <w:rsid w:val="00296DAB"/>
    <w:rsid w:val="002B0BCE"/>
    <w:rsid w:val="002B25A7"/>
    <w:rsid w:val="002B2969"/>
    <w:rsid w:val="002C2172"/>
    <w:rsid w:val="002D11FE"/>
    <w:rsid w:val="002F5AAC"/>
    <w:rsid w:val="002F70A3"/>
    <w:rsid w:val="00300997"/>
    <w:rsid w:val="0030746D"/>
    <w:rsid w:val="003324AF"/>
    <w:rsid w:val="003328FB"/>
    <w:rsid w:val="003453A9"/>
    <w:rsid w:val="0035053B"/>
    <w:rsid w:val="00350921"/>
    <w:rsid w:val="0035136C"/>
    <w:rsid w:val="00352B79"/>
    <w:rsid w:val="00355B36"/>
    <w:rsid w:val="00360C1E"/>
    <w:rsid w:val="0036656D"/>
    <w:rsid w:val="00370985"/>
    <w:rsid w:val="003719D3"/>
    <w:rsid w:val="00394B39"/>
    <w:rsid w:val="003952D8"/>
    <w:rsid w:val="00395E23"/>
    <w:rsid w:val="00395F77"/>
    <w:rsid w:val="003A1A4C"/>
    <w:rsid w:val="003C026E"/>
    <w:rsid w:val="003C3FF2"/>
    <w:rsid w:val="003D672A"/>
    <w:rsid w:val="003E2C18"/>
    <w:rsid w:val="003E5502"/>
    <w:rsid w:val="003E5ED9"/>
    <w:rsid w:val="00411549"/>
    <w:rsid w:val="00416688"/>
    <w:rsid w:val="00420DD7"/>
    <w:rsid w:val="00423EF2"/>
    <w:rsid w:val="004241D0"/>
    <w:rsid w:val="00425043"/>
    <w:rsid w:val="00455FAC"/>
    <w:rsid w:val="00462AC3"/>
    <w:rsid w:val="00472D5E"/>
    <w:rsid w:val="00480304"/>
    <w:rsid w:val="00481E33"/>
    <w:rsid w:val="00481F61"/>
    <w:rsid w:val="00482C57"/>
    <w:rsid w:val="00483017"/>
    <w:rsid w:val="004A02C8"/>
    <w:rsid w:val="004A503B"/>
    <w:rsid w:val="004B66DD"/>
    <w:rsid w:val="004C1EB5"/>
    <w:rsid w:val="004D08FF"/>
    <w:rsid w:val="004D2C09"/>
    <w:rsid w:val="004D3BD9"/>
    <w:rsid w:val="004E2759"/>
    <w:rsid w:val="004F6A13"/>
    <w:rsid w:val="004F7594"/>
    <w:rsid w:val="00515DB4"/>
    <w:rsid w:val="00520EB8"/>
    <w:rsid w:val="005220FC"/>
    <w:rsid w:val="0052375D"/>
    <w:rsid w:val="0052546A"/>
    <w:rsid w:val="005333BB"/>
    <w:rsid w:val="00542EA5"/>
    <w:rsid w:val="00546EC0"/>
    <w:rsid w:val="00552BBE"/>
    <w:rsid w:val="00554878"/>
    <w:rsid w:val="005578E8"/>
    <w:rsid w:val="005707CA"/>
    <w:rsid w:val="00582B0F"/>
    <w:rsid w:val="00583421"/>
    <w:rsid w:val="00584587"/>
    <w:rsid w:val="005860DD"/>
    <w:rsid w:val="005A37D1"/>
    <w:rsid w:val="005A674F"/>
    <w:rsid w:val="005A6F87"/>
    <w:rsid w:val="005B395F"/>
    <w:rsid w:val="005C409C"/>
    <w:rsid w:val="005C5FC9"/>
    <w:rsid w:val="005D2324"/>
    <w:rsid w:val="005D3656"/>
    <w:rsid w:val="005E14DA"/>
    <w:rsid w:val="005E7A38"/>
    <w:rsid w:val="005F26B5"/>
    <w:rsid w:val="005F3493"/>
    <w:rsid w:val="005F47B6"/>
    <w:rsid w:val="005F55C3"/>
    <w:rsid w:val="00602B62"/>
    <w:rsid w:val="00607E07"/>
    <w:rsid w:val="00616D01"/>
    <w:rsid w:val="00620293"/>
    <w:rsid w:val="00624BBB"/>
    <w:rsid w:val="0063357D"/>
    <w:rsid w:val="0065393E"/>
    <w:rsid w:val="00654C1A"/>
    <w:rsid w:val="00655025"/>
    <w:rsid w:val="006637B6"/>
    <w:rsid w:val="00663BC9"/>
    <w:rsid w:val="0066751B"/>
    <w:rsid w:val="00687BE4"/>
    <w:rsid w:val="00694822"/>
    <w:rsid w:val="006A2586"/>
    <w:rsid w:val="006A270F"/>
    <w:rsid w:val="006C4C14"/>
    <w:rsid w:val="006E6D92"/>
    <w:rsid w:val="006E73A4"/>
    <w:rsid w:val="006F06F0"/>
    <w:rsid w:val="006F7509"/>
    <w:rsid w:val="00720AFA"/>
    <w:rsid w:val="0072454D"/>
    <w:rsid w:val="0074027D"/>
    <w:rsid w:val="00740379"/>
    <w:rsid w:val="007407C7"/>
    <w:rsid w:val="0075364B"/>
    <w:rsid w:val="007637EC"/>
    <w:rsid w:val="00773AC1"/>
    <w:rsid w:val="00780BB7"/>
    <w:rsid w:val="00784FE7"/>
    <w:rsid w:val="007A3336"/>
    <w:rsid w:val="007B38B8"/>
    <w:rsid w:val="007B53BF"/>
    <w:rsid w:val="007E33A3"/>
    <w:rsid w:val="00801C61"/>
    <w:rsid w:val="00805A34"/>
    <w:rsid w:val="00806909"/>
    <w:rsid w:val="00810750"/>
    <w:rsid w:val="00820383"/>
    <w:rsid w:val="00825D6E"/>
    <w:rsid w:val="00844E38"/>
    <w:rsid w:val="008576FC"/>
    <w:rsid w:val="0086039A"/>
    <w:rsid w:val="0089032B"/>
    <w:rsid w:val="008B1870"/>
    <w:rsid w:val="008B2817"/>
    <w:rsid w:val="008C7B59"/>
    <w:rsid w:val="008D4306"/>
    <w:rsid w:val="008E487B"/>
    <w:rsid w:val="008F3D1E"/>
    <w:rsid w:val="008F716D"/>
    <w:rsid w:val="009259E7"/>
    <w:rsid w:val="0093290E"/>
    <w:rsid w:val="00934E4E"/>
    <w:rsid w:val="00940F83"/>
    <w:rsid w:val="00944266"/>
    <w:rsid w:val="00945FE6"/>
    <w:rsid w:val="00951E1D"/>
    <w:rsid w:val="00952E5A"/>
    <w:rsid w:val="009577D8"/>
    <w:rsid w:val="00980BBC"/>
    <w:rsid w:val="00987CE9"/>
    <w:rsid w:val="00994540"/>
    <w:rsid w:val="00997BA7"/>
    <w:rsid w:val="009A4E8D"/>
    <w:rsid w:val="009B59ED"/>
    <w:rsid w:val="009C2B3E"/>
    <w:rsid w:val="009C52C7"/>
    <w:rsid w:val="009D1501"/>
    <w:rsid w:val="009D3147"/>
    <w:rsid w:val="009E2E6B"/>
    <w:rsid w:val="009F3333"/>
    <w:rsid w:val="009F5A09"/>
    <w:rsid w:val="009F6AAA"/>
    <w:rsid w:val="009F7DF5"/>
    <w:rsid w:val="00A01E1E"/>
    <w:rsid w:val="00A054C6"/>
    <w:rsid w:val="00A07DF9"/>
    <w:rsid w:val="00A27902"/>
    <w:rsid w:val="00A30CE6"/>
    <w:rsid w:val="00A31629"/>
    <w:rsid w:val="00A34DD0"/>
    <w:rsid w:val="00A35C43"/>
    <w:rsid w:val="00A364D8"/>
    <w:rsid w:val="00A5646E"/>
    <w:rsid w:val="00A73790"/>
    <w:rsid w:val="00A73B7E"/>
    <w:rsid w:val="00A75A0C"/>
    <w:rsid w:val="00A92885"/>
    <w:rsid w:val="00AA1531"/>
    <w:rsid w:val="00AB3817"/>
    <w:rsid w:val="00AD3421"/>
    <w:rsid w:val="00AD363A"/>
    <w:rsid w:val="00AD3B79"/>
    <w:rsid w:val="00AD47E4"/>
    <w:rsid w:val="00AE2688"/>
    <w:rsid w:val="00AE52B3"/>
    <w:rsid w:val="00B0141C"/>
    <w:rsid w:val="00B11BF0"/>
    <w:rsid w:val="00B17EFE"/>
    <w:rsid w:val="00B263DB"/>
    <w:rsid w:val="00B27C17"/>
    <w:rsid w:val="00B367BC"/>
    <w:rsid w:val="00B4364F"/>
    <w:rsid w:val="00B44136"/>
    <w:rsid w:val="00B45593"/>
    <w:rsid w:val="00B5604B"/>
    <w:rsid w:val="00B6462F"/>
    <w:rsid w:val="00B67E18"/>
    <w:rsid w:val="00B8245E"/>
    <w:rsid w:val="00B9235C"/>
    <w:rsid w:val="00B92F8E"/>
    <w:rsid w:val="00B9491F"/>
    <w:rsid w:val="00B960E7"/>
    <w:rsid w:val="00B96A9A"/>
    <w:rsid w:val="00BA75E4"/>
    <w:rsid w:val="00BB3F88"/>
    <w:rsid w:val="00BE1CC2"/>
    <w:rsid w:val="00BE4E42"/>
    <w:rsid w:val="00BF4B3C"/>
    <w:rsid w:val="00C03D68"/>
    <w:rsid w:val="00C0527F"/>
    <w:rsid w:val="00C07F20"/>
    <w:rsid w:val="00C15416"/>
    <w:rsid w:val="00C156F7"/>
    <w:rsid w:val="00C16FC2"/>
    <w:rsid w:val="00C225D1"/>
    <w:rsid w:val="00C227A4"/>
    <w:rsid w:val="00C266EE"/>
    <w:rsid w:val="00C31EE6"/>
    <w:rsid w:val="00C46D2A"/>
    <w:rsid w:val="00C50939"/>
    <w:rsid w:val="00C61BE1"/>
    <w:rsid w:val="00C660AA"/>
    <w:rsid w:val="00C70672"/>
    <w:rsid w:val="00C763DB"/>
    <w:rsid w:val="00C90806"/>
    <w:rsid w:val="00C918C0"/>
    <w:rsid w:val="00CA5CAF"/>
    <w:rsid w:val="00CB230E"/>
    <w:rsid w:val="00CB278E"/>
    <w:rsid w:val="00CD222C"/>
    <w:rsid w:val="00CE0017"/>
    <w:rsid w:val="00CE2D21"/>
    <w:rsid w:val="00CE468D"/>
    <w:rsid w:val="00D0236F"/>
    <w:rsid w:val="00D13A70"/>
    <w:rsid w:val="00D32712"/>
    <w:rsid w:val="00D335FB"/>
    <w:rsid w:val="00D40594"/>
    <w:rsid w:val="00D44706"/>
    <w:rsid w:val="00D53045"/>
    <w:rsid w:val="00D61D25"/>
    <w:rsid w:val="00D61FED"/>
    <w:rsid w:val="00D6210A"/>
    <w:rsid w:val="00D635EC"/>
    <w:rsid w:val="00D647EF"/>
    <w:rsid w:val="00D66A0B"/>
    <w:rsid w:val="00D75A9D"/>
    <w:rsid w:val="00D910B7"/>
    <w:rsid w:val="00D92DE8"/>
    <w:rsid w:val="00DA4D57"/>
    <w:rsid w:val="00DB608F"/>
    <w:rsid w:val="00DB7A7A"/>
    <w:rsid w:val="00DC3C7C"/>
    <w:rsid w:val="00DD1ACA"/>
    <w:rsid w:val="00DE1F4C"/>
    <w:rsid w:val="00DF4268"/>
    <w:rsid w:val="00DF7D22"/>
    <w:rsid w:val="00E01BEF"/>
    <w:rsid w:val="00E01F2A"/>
    <w:rsid w:val="00E072D1"/>
    <w:rsid w:val="00E17C20"/>
    <w:rsid w:val="00E21488"/>
    <w:rsid w:val="00E305F1"/>
    <w:rsid w:val="00E36F43"/>
    <w:rsid w:val="00E4634E"/>
    <w:rsid w:val="00E5489D"/>
    <w:rsid w:val="00E956AD"/>
    <w:rsid w:val="00EB1BC6"/>
    <w:rsid w:val="00EB24B4"/>
    <w:rsid w:val="00EC6B66"/>
    <w:rsid w:val="00ED11CA"/>
    <w:rsid w:val="00ED11FB"/>
    <w:rsid w:val="00ED5C7B"/>
    <w:rsid w:val="00EE3A31"/>
    <w:rsid w:val="00F13D78"/>
    <w:rsid w:val="00F20E19"/>
    <w:rsid w:val="00F42B37"/>
    <w:rsid w:val="00F43CA6"/>
    <w:rsid w:val="00F43CCA"/>
    <w:rsid w:val="00F616AF"/>
    <w:rsid w:val="00F617FF"/>
    <w:rsid w:val="00F644C2"/>
    <w:rsid w:val="00F6473B"/>
    <w:rsid w:val="00F71202"/>
    <w:rsid w:val="00F73AEB"/>
    <w:rsid w:val="00F74E84"/>
    <w:rsid w:val="00F81ECB"/>
    <w:rsid w:val="00F85829"/>
    <w:rsid w:val="00F8630B"/>
    <w:rsid w:val="00F875C6"/>
    <w:rsid w:val="00F968E2"/>
    <w:rsid w:val="00FA1604"/>
    <w:rsid w:val="00FB2FF5"/>
    <w:rsid w:val="00FC2F55"/>
    <w:rsid w:val="00FD125A"/>
    <w:rsid w:val="00FD24D6"/>
    <w:rsid w:val="00FD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9342-74CF-4985-A36E-2B569448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1289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Mega Lácteos Distr.Gen. Alim.</vt:lpstr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 Lácteos Distr.Gen. Alim.</dc:title>
  <dc:creator>Thereza Marina Cunha M. Cunha</dc:creator>
  <dc:description>Transferência de Crédito s do ICMS Decorrente de Escritura de Cessão de Direito de Crédito: Inadmissibilidade</dc:description>
  <cp:lastModifiedBy>Thereza Marina Cunha M. Cunha</cp:lastModifiedBy>
  <cp:revision>5</cp:revision>
  <cp:lastPrinted>2014-10-03T21:35:00Z</cp:lastPrinted>
  <dcterms:created xsi:type="dcterms:W3CDTF">2015-05-07T16:49:00Z</dcterms:created>
  <dcterms:modified xsi:type="dcterms:W3CDTF">2015-05-26T18:44:00Z</dcterms:modified>
  <cp:category>E04-09193-15</cp:category>
</cp:coreProperties>
</file>