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Layout w:type="fixed"/>
        <w:tblCellMar>
          <w:left w:w="70" w:type="dxa"/>
          <w:right w:w="70" w:type="dxa"/>
        </w:tblCellMar>
        <w:tblLook w:val="04A0" w:firstRow="1" w:lastRow="0" w:firstColumn="1" w:lastColumn="0" w:noHBand="0" w:noVBand="1"/>
      </w:tblPr>
      <w:tblGrid>
        <w:gridCol w:w="1474"/>
        <w:gridCol w:w="297"/>
        <w:gridCol w:w="7710"/>
      </w:tblGrid>
      <w:tr w:rsidR="00F74706" w:rsidRPr="00307BE9" w:rsidTr="004D3FCE">
        <w:trPr>
          <w:trHeight w:val="449"/>
        </w:trPr>
        <w:tc>
          <w:tcPr>
            <w:tcW w:w="1474" w:type="dxa"/>
            <w:hideMark/>
          </w:tcPr>
          <w:p w:rsidR="00F74706" w:rsidRPr="00307BE9" w:rsidRDefault="00F74706" w:rsidP="00D017B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Assunto:</w:t>
            </w:r>
          </w:p>
        </w:tc>
        <w:tc>
          <w:tcPr>
            <w:tcW w:w="297" w:type="dxa"/>
            <w:hideMark/>
          </w:tcPr>
          <w:p w:rsidR="00F74706" w:rsidRPr="00307BE9" w:rsidRDefault="00F74706" w:rsidP="00D017B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w:t>
            </w:r>
          </w:p>
        </w:tc>
        <w:tc>
          <w:tcPr>
            <w:tcW w:w="7710" w:type="dxa"/>
          </w:tcPr>
          <w:p w:rsidR="004B470C" w:rsidRDefault="0001643D" w:rsidP="00436996">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 xml:space="preserve"> </w:t>
            </w:r>
            <w:proofErr w:type="gramStart"/>
            <w:r w:rsidR="00436996">
              <w:rPr>
                <w:rFonts w:ascii="Times New Roman" w:eastAsia="Times New Roman" w:hAnsi="Times New Roman" w:cs="Times New Roman"/>
                <w:b/>
                <w:smallCaps/>
                <w:lang w:eastAsia="ar-SA"/>
              </w:rPr>
              <w:t>aplicabilidade</w:t>
            </w:r>
            <w:proofErr w:type="gramEnd"/>
            <w:r w:rsidR="00436996">
              <w:rPr>
                <w:rFonts w:ascii="Times New Roman" w:eastAsia="Times New Roman" w:hAnsi="Times New Roman" w:cs="Times New Roman"/>
                <w:b/>
                <w:smallCaps/>
                <w:lang w:eastAsia="ar-SA"/>
              </w:rPr>
              <w:t xml:space="preserve"> das disposições contidas no convênio </w:t>
            </w:r>
            <w:proofErr w:type="spellStart"/>
            <w:r w:rsidR="00436996">
              <w:rPr>
                <w:rFonts w:ascii="Times New Roman" w:eastAsia="Times New Roman" w:hAnsi="Times New Roman" w:cs="Times New Roman"/>
                <w:b/>
                <w:smallCaps/>
                <w:lang w:eastAsia="ar-SA"/>
              </w:rPr>
              <w:t>icms</w:t>
            </w:r>
            <w:proofErr w:type="spellEnd"/>
            <w:r w:rsidR="00436996">
              <w:rPr>
                <w:rFonts w:ascii="Times New Roman" w:eastAsia="Times New Roman" w:hAnsi="Times New Roman" w:cs="Times New Roman"/>
                <w:b/>
                <w:smallCaps/>
                <w:lang w:eastAsia="ar-SA"/>
              </w:rPr>
              <w:t xml:space="preserve"> 60/2015, </w:t>
            </w:r>
          </w:p>
          <w:p w:rsidR="00436996" w:rsidRPr="00307BE9" w:rsidRDefault="00436996" w:rsidP="00436996">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roofErr w:type="gramStart"/>
            <w:r>
              <w:rPr>
                <w:rFonts w:ascii="Times New Roman" w:eastAsia="Times New Roman" w:hAnsi="Times New Roman" w:cs="Times New Roman"/>
                <w:b/>
                <w:smallCaps/>
                <w:lang w:eastAsia="ar-SA"/>
              </w:rPr>
              <w:t>que</w:t>
            </w:r>
            <w:proofErr w:type="gramEnd"/>
            <w:r>
              <w:rPr>
                <w:rFonts w:ascii="Times New Roman" w:eastAsia="Times New Roman" w:hAnsi="Times New Roman" w:cs="Times New Roman"/>
                <w:b/>
                <w:smallCaps/>
                <w:lang w:eastAsia="ar-SA"/>
              </w:rPr>
              <w:t xml:space="preserve"> alterou o 115/2003 para empresas fornecedoras de gás</w:t>
            </w:r>
          </w:p>
          <w:p w:rsidR="00F74706" w:rsidRPr="00307BE9" w:rsidRDefault="00F74706"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
        </w:tc>
      </w:tr>
    </w:tbl>
    <w:p w:rsidR="00F74706" w:rsidRPr="00307BE9" w:rsidRDefault="00F74706" w:rsidP="00D017B2">
      <w:pPr>
        <w:spacing w:line="360" w:lineRule="auto"/>
        <w:ind w:left="4956" w:right="-1" w:firstLine="708"/>
        <w:jc w:val="both"/>
        <w:rPr>
          <w:rFonts w:ascii="Times New Roman" w:hAnsi="Times New Roman" w:cs="Times New Roman"/>
          <w:b/>
          <w:smallCaps/>
        </w:rPr>
      </w:pPr>
      <w:r w:rsidRPr="00307BE9">
        <w:rPr>
          <w:rFonts w:ascii="Times New Roman" w:hAnsi="Times New Roman" w:cs="Times New Roman"/>
          <w:b/>
          <w:smallCaps/>
        </w:rPr>
        <w:t xml:space="preserve">      </w:t>
      </w:r>
      <w:proofErr w:type="gramStart"/>
      <w:r w:rsidRPr="00307BE9">
        <w:rPr>
          <w:rFonts w:ascii="Times New Roman" w:hAnsi="Times New Roman" w:cs="Times New Roman"/>
          <w:b/>
          <w:smallCaps/>
        </w:rPr>
        <w:t>consulta</w:t>
      </w:r>
      <w:proofErr w:type="gramEnd"/>
      <w:r w:rsidRPr="00307BE9">
        <w:rPr>
          <w:rFonts w:ascii="Times New Roman" w:hAnsi="Times New Roman" w:cs="Times New Roman"/>
          <w:b/>
          <w:smallCaps/>
        </w:rPr>
        <w:t xml:space="preserve"> nº   </w:t>
      </w:r>
      <w:r w:rsidR="006E2CD1">
        <w:rPr>
          <w:rFonts w:ascii="Times New Roman" w:hAnsi="Times New Roman" w:cs="Times New Roman"/>
          <w:b/>
          <w:smallCaps/>
        </w:rPr>
        <w:t>040</w:t>
      </w:r>
      <w:r w:rsidRPr="00307BE9">
        <w:rPr>
          <w:rFonts w:ascii="Times New Roman" w:hAnsi="Times New Roman" w:cs="Times New Roman"/>
          <w:b/>
          <w:smallCaps/>
        </w:rPr>
        <w:t>/2017</w:t>
      </w:r>
    </w:p>
    <w:p w:rsidR="00F74706" w:rsidRPr="00D017B2" w:rsidRDefault="00F74706" w:rsidP="00D017B2">
      <w:pPr>
        <w:widowControl w:val="0"/>
        <w:autoSpaceDE w:val="0"/>
        <w:spacing w:after="0" w:line="360" w:lineRule="auto"/>
        <w:ind w:right="-1"/>
        <w:jc w:val="center"/>
        <w:rPr>
          <w:rFonts w:ascii="Times New Roman" w:eastAsia="Times New Roman" w:hAnsi="Times New Roman" w:cs="Times New Roman"/>
          <w:b/>
          <w:lang w:eastAsia="ar-SA"/>
        </w:rPr>
      </w:pPr>
      <w:r w:rsidRPr="00D017B2">
        <w:rPr>
          <w:rFonts w:ascii="Times New Roman" w:eastAsia="Times New Roman" w:hAnsi="Times New Roman" w:cs="Times New Roman"/>
          <w:b/>
          <w:lang w:eastAsia="ar-SA"/>
        </w:rPr>
        <w:t>I – RELATÓRIO</w:t>
      </w:r>
    </w:p>
    <w:p w:rsidR="002003BB" w:rsidRPr="00D017B2" w:rsidRDefault="002003BB" w:rsidP="00D017B2">
      <w:pPr>
        <w:widowControl w:val="0"/>
        <w:autoSpaceDE w:val="0"/>
        <w:spacing w:after="0" w:line="360" w:lineRule="auto"/>
        <w:ind w:right="-1"/>
        <w:jc w:val="both"/>
        <w:rPr>
          <w:rFonts w:ascii="Times New Roman" w:eastAsia="Times New Roman" w:hAnsi="Times New Roman" w:cs="Times New Roman"/>
          <w:b/>
          <w:lang w:eastAsia="ar-SA"/>
        </w:rPr>
      </w:pPr>
    </w:p>
    <w:p w:rsidR="009C2CEC"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A empresa consulente</w:t>
      </w:r>
      <w:r w:rsidR="006E2CD1">
        <w:rPr>
          <w:rFonts w:ascii="Times New Roman" w:eastAsia="Times New Roman" w:hAnsi="Times New Roman" w:cs="Times New Roman"/>
          <w:lang w:eastAsia="ar-SA"/>
        </w:rPr>
        <w:t xml:space="preserve"> </w:t>
      </w:r>
      <w:r w:rsidRPr="00D017B2">
        <w:rPr>
          <w:rFonts w:ascii="Times New Roman" w:eastAsia="Times New Roman" w:hAnsi="Times New Roman" w:cs="Times New Roman"/>
          <w:lang w:eastAsia="ar-SA"/>
        </w:rPr>
        <w:t xml:space="preserve">vem solicitar esclarecimentos desta Superintendência de Tributação a cerca </w:t>
      </w:r>
      <w:r w:rsidR="00B36430" w:rsidRPr="00D017B2">
        <w:rPr>
          <w:rFonts w:ascii="Times New Roman" w:eastAsia="Times New Roman" w:hAnsi="Times New Roman" w:cs="Times New Roman"/>
          <w:lang w:eastAsia="ar-SA"/>
        </w:rPr>
        <w:t xml:space="preserve">da </w:t>
      </w:r>
      <w:r w:rsidR="009C2CEC">
        <w:rPr>
          <w:rFonts w:ascii="Times New Roman" w:eastAsia="Times New Roman" w:hAnsi="Times New Roman" w:cs="Times New Roman"/>
          <w:lang w:eastAsia="ar-SA"/>
        </w:rPr>
        <w:t xml:space="preserve">aplicabilidade </w:t>
      </w:r>
      <w:r w:rsidR="00602F04">
        <w:rPr>
          <w:rFonts w:ascii="Times New Roman" w:eastAsia="Times New Roman" w:hAnsi="Times New Roman" w:cs="Times New Roman"/>
          <w:lang w:eastAsia="ar-SA"/>
        </w:rPr>
        <w:t xml:space="preserve">do disposto no Convênio ICMS n.º </w:t>
      </w:r>
      <w:r w:rsidR="009C2CEC">
        <w:rPr>
          <w:rFonts w:ascii="Times New Roman" w:eastAsia="Times New Roman" w:hAnsi="Times New Roman" w:cs="Times New Roman"/>
          <w:lang w:eastAsia="ar-SA"/>
        </w:rPr>
        <w:t>60/201</w:t>
      </w:r>
      <w:r w:rsidR="00602F04">
        <w:rPr>
          <w:rFonts w:ascii="Times New Roman" w:eastAsia="Times New Roman" w:hAnsi="Times New Roman" w:cs="Times New Roman"/>
          <w:lang w:eastAsia="ar-SA"/>
        </w:rPr>
        <w:t>5</w:t>
      </w:r>
      <w:r w:rsidR="00436996">
        <w:rPr>
          <w:rFonts w:ascii="Times New Roman" w:eastAsia="Times New Roman" w:hAnsi="Times New Roman" w:cs="Times New Roman"/>
          <w:lang w:eastAsia="ar-SA"/>
        </w:rPr>
        <w:t>,</w:t>
      </w:r>
      <w:r w:rsidR="009C2CEC">
        <w:rPr>
          <w:rFonts w:ascii="Times New Roman" w:eastAsia="Times New Roman" w:hAnsi="Times New Roman" w:cs="Times New Roman"/>
          <w:lang w:eastAsia="ar-SA"/>
        </w:rPr>
        <w:t xml:space="preserve"> que alterou o Convênio ICMS </w:t>
      </w:r>
      <w:r w:rsidR="00602F04">
        <w:rPr>
          <w:rFonts w:ascii="Times New Roman" w:eastAsia="Times New Roman" w:hAnsi="Times New Roman" w:cs="Times New Roman"/>
          <w:lang w:eastAsia="ar-SA"/>
        </w:rPr>
        <w:t xml:space="preserve">n.º </w:t>
      </w:r>
      <w:r w:rsidR="009C2CEC">
        <w:rPr>
          <w:rFonts w:ascii="Times New Roman" w:eastAsia="Times New Roman" w:hAnsi="Times New Roman" w:cs="Times New Roman"/>
          <w:lang w:eastAsia="ar-SA"/>
        </w:rPr>
        <w:t>115</w:t>
      </w:r>
      <w:r w:rsidR="00602F04">
        <w:rPr>
          <w:rFonts w:ascii="Times New Roman" w:eastAsia="Times New Roman" w:hAnsi="Times New Roman" w:cs="Times New Roman"/>
          <w:lang w:eastAsia="ar-SA"/>
        </w:rPr>
        <w:t>/2003, para as empresas</w:t>
      </w:r>
      <w:r w:rsidR="00A12F06">
        <w:rPr>
          <w:rFonts w:ascii="Times New Roman" w:eastAsia="Times New Roman" w:hAnsi="Times New Roman" w:cs="Times New Roman"/>
          <w:lang w:eastAsia="ar-SA"/>
        </w:rPr>
        <w:t xml:space="preserve"> </w:t>
      </w:r>
      <w:r w:rsidR="00602F04">
        <w:rPr>
          <w:rFonts w:ascii="Times New Roman" w:eastAsia="Times New Roman" w:hAnsi="Times New Roman" w:cs="Times New Roman"/>
          <w:lang w:eastAsia="ar-SA"/>
        </w:rPr>
        <w:t>que tem atividade de fornecimento de gás, uma vez que esta não consta expressamente da norma legal.</w:t>
      </w:r>
    </w:p>
    <w:p w:rsidR="009C2CEC" w:rsidRDefault="009C2CEC"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O processo encontra-se instruído com cópias reprográficas que comprovam habilitação do signatário da inicial para peticionar em nome da empresa, bem como com cópia dos documentos referentes ao recolhimento da TSE – Taxa de Serviços Estaduais (fls. </w:t>
      </w:r>
      <w:r w:rsidR="00B3067F">
        <w:rPr>
          <w:rFonts w:ascii="Times New Roman" w:eastAsia="Times New Roman" w:hAnsi="Times New Roman" w:cs="Times New Roman"/>
          <w:lang w:eastAsia="ar-SA"/>
        </w:rPr>
        <w:t>8</w:t>
      </w:r>
      <w:r w:rsidR="00F84B8E" w:rsidRPr="00D017B2">
        <w:rPr>
          <w:rFonts w:ascii="Times New Roman" w:eastAsia="Times New Roman" w:hAnsi="Times New Roman" w:cs="Times New Roman"/>
          <w:lang w:eastAsia="ar-SA"/>
        </w:rPr>
        <w:t>/</w:t>
      </w:r>
      <w:r w:rsidR="005B2C90">
        <w:rPr>
          <w:rFonts w:ascii="Times New Roman" w:eastAsia="Times New Roman" w:hAnsi="Times New Roman" w:cs="Times New Roman"/>
          <w:lang w:eastAsia="ar-SA"/>
        </w:rPr>
        <w:t>2</w:t>
      </w:r>
      <w:r w:rsidR="00F6350C">
        <w:rPr>
          <w:rFonts w:ascii="Times New Roman" w:eastAsia="Times New Roman" w:hAnsi="Times New Roman" w:cs="Times New Roman"/>
          <w:lang w:eastAsia="ar-SA"/>
        </w:rPr>
        <w:t>4</w:t>
      </w:r>
      <w:r w:rsidRPr="00A12F06">
        <w:rPr>
          <w:rFonts w:ascii="Times New Roman" w:eastAsia="Times New Roman" w:hAnsi="Times New Roman" w:cs="Times New Roman"/>
          <w:lang w:eastAsia="ar-SA"/>
        </w:rPr>
        <w:t>).</w:t>
      </w:r>
      <w:r w:rsidR="00B3067F" w:rsidRPr="00A12F06">
        <w:rPr>
          <w:rFonts w:ascii="Times New Roman" w:eastAsia="Times New Roman" w:hAnsi="Times New Roman" w:cs="Times New Roman"/>
          <w:lang w:eastAsia="ar-SA"/>
        </w:rPr>
        <w:t xml:space="preserve"> Não consta o reconhecimento da</w:t>
      </w:r>
      <w:r w:rsidR="00F6350C">
        <w:rPr>
          <w:rFonts w:ascii="Times New Roman" w:eastAsia="Times New Roman" w:hAnsi="Times New Roman" w:cs="Times New Roman"/>
          <w:lang w:eastAsia="ar-SA"/>
        </w:rPr>
        <w:t>s</w:t>
      </w:r>
      <w:r w:rsidR="00B3067F" w:rsidRPr="00A12F06">
        <w:rPr>
          <w:rFonts w:ascii="Times New Roman" w:eastAsia="Times New Roman" w:hAnsi="Times New Roman" w:cs="Times New Roman"/>
          <w:lang w:eastAsia="ar-SA"/>
        </w:rPr>
        <w:t xml:space="preserve"> assinatura</w:t>
      </w:r>
      <w:r w:rsidR="00F6350C">
        <w:rPr>
          <w:rFonts w:ascii="Times New Roman" w:eastAsia="Times New Roman" w:hAnsi="Times New Roman" w:cs="Times New Roman"/>
          <w:lang w:eastAsia="ar-SA"/>
        </w:rPr>
        <w:t>s</w:t>
      </w:r>
      <w:r w:rsidR="00B3067F" w:rsidRPr="00A12F06">
        <w:rPr>
          <w:rFonts w:ascii="Times New Roman" w:eastAsia="Times New Roman" w:hAnsi="Times New Roman" w:cs="Times New Roman"/>
          <w:lang w:eastAsia="ar-SA"/>
        </w:rPr>
        <w:t xml:space="preserve"> de fls. 7.</w:t>
      </w:r>
    </w:p>
    <w:p w:rsidR="00F84B8E" w:rsidRPr="00D017B2" w:rsidRDefault="00F84B8E"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O presente foi formalizado na</w:t>
      </w:r>
      <w:r w:rsidR="00B3067F">
        <w:rPr>
          <w:rFonts w:ascii="Times New Roman" w:eastAsia="Times New Roman" w:hAnsi="Times New Roman" w:cs="Times New Roman"/>
          <w:lang w:eastAsia="ar-SA"/>
        </w:rPr>
        <w:t xml:space="preserve"> DAC, e remetido para a </w:t>
      </w:r>
      <w:r w:rsidR="00053D48">
        <w:rPr>
          <w:rFonts w:ascii="Times New Roman" w:eastAsia="Times New Roman" w:hAnsi="Times New Roman" w:cs="Times New Roman"/>
          <w:lang w:eastAsia="ar-SA"/>
        </w:rPr>
        <w:t>AF</w:t>
      </w:r>
      <w:r w:rsidR="00B3067F">
        <w:rPr>
          <w:rFonts w:ascii="Times New Roman" w:eastAsia="Times New Roman" w:hAnsi="Times New Roman" w:cs="Times New Roman"/>
          <w:lang w:eastAsia="ar-SA"/>
        </w:rPr>
        <w:t>E</w:t>
      </w:r>
      <w:r w:rsidR="00A12F06">
        <w:rPr>
          <w:rFonts w:ascii="Times New Roman" w:eastAsia="Times New Roman" w:hAnsi="Times New Roman" w:cs="Times New Roman"/>
          <w:lang w:eastAsia="ar-SA"/>
        </w:rPr>
        <w:t xml:space="preserve"> </w:t>
      </w:r>
      <w:r w:rsidR="00B3067F">
        <w:rPr>
          <w:rFonts w:ascii="Times New Roman" w:eastAsia="Times New Roman" w:hAnsi="Times New Roman" w:cs="Times New Roman"/>
          <w:lang w:eastAsia="ar-SA"/>
        </w:rPr>
        <w:t xml:space="preserve">04 – Petróleo e Combustíveis, </w:t>
      </w:r>
      <w:r w:rsidR="001250C3" w:rsidRPr="00D017B2">
        <w:rPr>
          <w:rFonts w:ascii="Times New Roman" w:eastAsia="Times New Roman" w:hAnsi="Times New Roman" w:cs="Times New Roman"/>
          <w:lang w:eastAsia="ar-SA"/>
        </w:rPr>
        <w:t>de jurisdição da consulente</w:t>
      </w:r>
      <w:r w:rsidR="00F84B8E" w:rsidRPr="00D017B2">
        <w:rPr>
          <w:rFonts w:ascii="Times New Roman" w:eastAsia="Times New Roman" w:hAnsi="Times New Roman" w:cs="Times New Roman"/>
          <w:lang w:eastAsia="ar-SA"/>
        </w:rPr>
        <w:t xml:space="preserve">. A repartição informa, às fls. </w:t>
      </w:r>
      <w:r w:rsidR="00B3067F">
        <w:rPr>
          <w:rFonts w:ascii="Times New Roman" w:eastAsia="Times New Roman" w:hAnsi="Times New Roman" w:cs="Times New Roman"/>
          <w:lang w:eastAsia="ar-SA"/>
        </w:rPr>
        <w:t>2</w:t>
      </w:r>
      <w:r w:rsidR="00F6350C">
        <w:rPr>
          <w:rFonts w:ascii="Times New Roman" w:eastAsia="Times New Roman" w:hAnsi="Times New Roman" w:cs="Times New Roman"/>
          <w:lang w:eastAsia="ar-SA"/>
        </w:rPr>
        <w:t>6</w:t>
      </w:r>
      <w:r w:rsidR="00F84B8E" w:rsidRPr="00D017B2">
        <w:rPr>
          <w:rFonts w:ascii="Times New Roman" w:eastAsia="Times New Roman" w:hAnsi="Times New Roman" w:cs="Times New Roman"/>
          <w:lang w:eastAsia="ar-SA"/>
        </w:rPr>
        <w:t>, a inexistência de ações fiscais e de autos de infração cujas motivações tenham relação ao objeto da consulta.</w:t>
      </w:r>
    </w:p>
    <w:p w:rsidR="00BA2143" w:rsidRPr="00D017B2" w:rsidRDefault="00BA2143" w:rsidP="00597DD0">
      <w:pPr>
        <w:widowControl w:val="0"/>
        <w:autoSpaceDE w:val="0"/>
        <w:spacing w:after="0"/>
        <w:ind w:right="-1" w:firstLine="708"/>
        <w:jc w:val="both"/>
        <w:rPr>
          <w:rFonts w:ascii="Times New Roman" w:eastAsia="Times New Roman" w:hAnsi="Times New Roman" w:cs="Times New Roman"/>
          <w:lang w:eastAsia="ar-SA"/>
        </w:rPr>
      </w:pPr>
    </w:p>
    <w:p w:rsidR="00D017B2" w:rsidRDefault="000C7197" w:rsidP="00597DD0">
      <w:pPr>
        <w:widowControl w:val="0"/>
        <w:autoSpaceDE w:val="0"/>
        <w:spacing w:after="0"/>
        <w:ind w:right="-1" w:firstLine="708"/>
        <w:jc w:val="both"/>
        <w:rPr>
          <w:rFonts w:ascii="Times New Roman" w:eastAsia="Times New Roman" w:hAnsi="Times New Roman" w:cs="Times New Roman"/>
          <w:lang w:eastAsia="ar-SA"/>
        </w:rPr>
      </w:pPr>
      <w:r w:rsidRPr="00071E15">
        <w:rPr>
          <w:rFonts w:ascii="Times New Roman" w:eastAsia="Times New Roman" w:hAnsi="Times New Roman" w:cs="Times New Roman"/>
          <w:lang w:eastAsia="ar-SA"/>
        </w:rPr>
        <w:t xml:space="preserve">A consulente, </w:t>
      </w:r>
      <w:r w:rsidR="0080045A" w:rsidRPr="00071E15">
        <w:rPr>
          <w:rFonts w:ascii="Times New Roman" w:eastAsia="Times New Roman" w:hAnsi="Times New Roman" w:cs="Times New Roman"/>
          <w:lang w:eastAsia="ar-SA"/>
        </w:rPr>
        <w:t xml:space="preserve">em sua exposição, afirma que entende não </w:t>
      </w:r>
      <w:proofErr w:type="gramStart"/>
      <w:r w:rsidR="0080045A" w:rsidRPr="00071E15">
        <w:rPr>
          <w:rFonts w:ascii="Times New Roman" w:eastAsia="Times New Roman" w:hAnsi="Times New Roman" w:cs="Times New Roman"/>
          <w:lang w:eastAsia="ar-SA"/>
        </w:rPr>
        <w:t>ser</w:t>
      </w:r>
      <w:proofErr w:type="gramEnd"/>
      <w:r w:rsidR="0080045A" w:rsidRPr="00071E15">
        <w:rPr>
          <w:rFonts w:ascii="Times New Roman" w:eastAsia="Times New Roman" w:hAnsi="Times New Roman" w:cs="Times New Roman"/>
          <w:lang w:eastAsia="ar-SA"/>
        </w:rPr>
        <w:t xml:space="preserve"> obrigada </w:t>
      </w:r>
      <w:r w:rsidR="00A12F06" w:rsidRPr="00071E15">
        <w:rPr>
          <w:rFonts w:ascii="Times New Roman" w:eastAsia="Times New Roman" w:hAnsi="Times New Roman" w:cs="Times New Roman"/>
          <w:lang w:eastAsia="ar-SA"/>
        </w:rPr>
        <w:t>as</w:t>
      </w:r>
      <w:r w:rsidR="00A12F06">
        <w:rPr>
          <w:rFonts w:ascii="Times New Roman" w:eastAsia="Times New Roman" w:hAnsi="Times New Roman" w:cs="Times New Roman"/>
          <w:lang w:eastAsia="ar-SA"/>
        </w:rPr>
        <w:t xml:space="preserve"> novas disposições do Convênio ICMS n.º 115/2003, trazidas pelo Co</w:t>
      </w:r>
      <w:r w:rsidR="004B09E0">
        <w:rPr>
          <w:rFonts w:ascii="Times New Roman" w:eastAsia="Times New Roman" w:hAnsi="Times New Roman" w:cs="Times New Roman"/>
          <w:lang w:eastAsia="ar-SA"/>
        </w:rPr>
        <w:t>nvênio ICMS n.º 61/2015, pois sua atividade, de fornecimento de gás, não consta expressamente da ementa e do texto do Convênio.  Alega também que as modificações trazidas pelo 61/2015 não foram levadas para o Anexo XVII da parte II da Resolução n.º 720/2014</w:t>
      </w:r>
      <w:r w:rsidR="00071E15">
        <w:rPr>
          <w:rFonts w:ascii="Times New Roman" w:eastAsia="Times New Roman" w:hAnsi="Times New Roman" w:cs="Times New Roman"/>
          <w:lang w:eastAsia="ar-SA"/>
        </w:rPr>
        <w:t xml:space="preserve">, que trata dos procedimentos especiais aplicáveis à operação de fornecimento de gás. Este anexo </w:t>
      </w:r>
      <w:r w:rsidR="004B09E0">
        <w:rPr>
          <w:rFonts w:ascii="Times New Roman" w:eastAsia="Times New Roman" w:hAnsi="Times New Roman" w:cs="Times New Roman"/>
          <w:lang w:eastAsia="ar-SA"/>
        </w:rPr>
        <w:t xml:space="preserve">seria o </w:t>
      </w:r>
      <w:r w:rsidR="00071E15">
        <w:rPr>
          <w:rFonts w:ascii="Times New Roman" w:eastAsia="Times New Roman" w:hAnsi="Times New Roman" w:cs="Times New Roman"/>
          <w:lang w:eastAsia="ar-SA"/>
        </w:rPr>
        <w:t>único vínculo ligando a consulente a</w:t>
      </w:r>
      <w:r w:rsidR="004B09E0">
        <w:rPr>
          <w:rFonts w:ascii="Times New Roman" w:eastAsia="Times New Roman" w:hAnsi="Times New Roman" w:cs="Times New Roman"/>
          <w:lang w:eastAsia="ar-SA"/>
        </w:rPr>
        <w:t>o</w:t>
      </w:r>
      <w:r w:rsidR="00071E15">
        <w:rPr>
          <w:rFonts w:ascii="Times New Roman" w:eastAsia="Times New Roman" w:hAnsi="Times New Roman" w:cs="Times New Roman"/>
          <w:lang w:eastAsia="ar-SA"/>
        </w:rPr>
        <w:t xml:space="preserve"> disposto no Convênio ICMS n.º 115/2003. Por fim alega que não teve sucesso na transmissão das informações relativas a janeiro e fevereiro de 2017, usando o </w:t>
      </w:r>
      <w:r w:rsidR="00071E15" w:rsidRPr="00071E15">
        <w:rPr>
          <w:rFonts w:ascii="Times New Roman" w:eastAsia="Times New Roman" w:hAnsi="Times New Roman" w:cs="Times New Roman"/>
          <w:i/>
          <w:lang w:eastAsia="ar-SA"/>
        </w:rPr>
        <w:t>layout</w:t>
      </w:r>
      <w:r w:rsidR="00071E15">
        <w:rPr>
          <w:rFonts w:ascii="Times New Roman" w:eastAsia="Times New Roman" w:hAnsi="Times New Roman" w:cs="Times New Roman"/>
          <w:lang w:eastAsia="ar-SA"/>
        </w:rPr>
        <w:t xml:space="preserve"> anterior, o que a impossibilitou de transmitir as informações previstas no Anexo XVII da Resolução n.º 720/2014, e que isto seria decorrente de erros nos sistemas do fisco.</w:t>
      </w:r>
    </w:p>
    <w:p w:rsidR="005B2C90" w:rsidRPr="00D017B2" w:rsidRDefault="005B2C90" w:rsidP="00597DD0">
      <w:pPr>
        <w:widowControl w:val="0"/>
        <w:autoSpaceDE w:val="0"/>
        <w:spacing w:after="0"/>
        <w:ind w:right="-1" w:firstLine="708"/>
        <w:jc w:val="both"/>
        <w:rPr>
          <w:rFonts w:ascii="Times New Roman" w:eastAsia="Times New Roman" w:hAnsi="Times New Roman" w:cs="Times New Roman"/>
          <w:lang w:eastAsia="ar-SA"/>
        </w:rPr>
      </w:pPr>
    </w:p>
    <w:p w:rsidR="00345807" w:rsidRPr="00D017B2" w:rsidRDefault="00345807"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Isto posto</w:t>
      </w:r>
      <w:proofErr w:type="gramEnd"/>
      <w:r w:rsidRPr="00D017B2">
        <w:rPr>
          <w:rFonts w:ascii="Times New Roman" w:eastAsia="Times New Roman" w:hAnsi="Times New Roman" w:cs="Times New Roman"/>
          <w:lang w:eastAsia="ar-SA"/>
        </w:rPr>
        <w:t>, CONSULTA, às fls.</w:t>
      </w:r>
      <w:r w:rsidR="00CE3DCE" w:rsidRPr="00D017B2">
        <w:rPr>
          <w:rFonts w:ascii="Times New Roman" w:eastAsia="Times New Roman" w:hAnsi="Times New Roman" w:cs="Times New Roman"/>
          <w:lang w:eastAsia="ar-SA"/>
        </w:rPr>
        <w:t>0</w:t>
      </w:r>
      <w:r w:rsidR="005B2C90">
        <w:rPr>
          <w:rFonts w:ascii="Times New Roman" w:eastAsia="Times New Roman" w:hAnsi="Times New Roman" w:cs="Times New Roman"/>
          <w:lang w:eastAsia="ar-SA"/>
        </w:rPr>
        <w:t>6</w:t>
      </w:r>
      <w:r w:rsidR="00CE3DCE" w:rsidRPr="00D017B2">
        <w:rPr>
          <w:rFonts w:ascii="Times New Roman" w:eastAsia="Times New Roman" w:hAnsi="Times New Roman" w:cs="Times New Roman"/>
          <w:lang w:eastAsia="ar-SA"/>
        </w:rPr>
        <w:t xml:space="preserve"> e </w:t>
      </w:r>
      <w:r w:rsidR="005B2C90">
        <w:rPr>
          <w:rFonts w:ascii="Times New Roman" w:eastAsia="Times New Roman" w:hAnsi="Times New Roman" w:cs="Times New Roman"/>
          <w:lang w:eastAsia="ar-SA"/>
        </w:rPr>
        <w:t>07</w:t>
      </w:r>
      <w:r w:rsidR="007C28F1" w:rsidRPr="00D017B2">
        <w:rPr>
          <w:rFonts w:ascii="Times New Roman" w:eastAsia="Times New Roman" w:hAnsi="Times New Roman" w:cs="Times New Roman"/>
          <w:lang w:eastAsia="ar-SA"/>
        </w:rPr>
        <w:t xml:space="preserve"> (SIC)</w:t>
      </w:r>
      <w:r w:rsidRPr="00D017B2">
        <w:rPr>
          <w:rFonts w:ascii="Times New Roman" w:eastAsia="Times New Roman" w:hAnsi="Times New Roman" w:cs="Times New Roman"/>
          <w:lang w:eastAsia="ar-SA"/>
        </w:rPr>
        <w:t>:</w:t>
      </w:r>
    </w:p>
    <w:p w:rsidR="002146E9" w:rsidRPr="00D017B2" w:rsidRDefault="002146E9" w:rsidP="00597DD0">
      <w:pPr>
        <w:widowControl w:val="0"/>
        <w:autoSpaceDE w:val="0"/>
        <w:spacing w:after="0"/>
        <w:ind w:right="-1" w:firstLine="708"/>
        <w:jc w:val="both"/>
        <w:rPr>
          <w:rFonts w:ascii="Times New Roman" w:eastAsia="Times New Roman" w:hAnsi="Times New Roman" w:cs="Times New Roman"/>
          <w:lang w:eastAsia="ar-SA"/>
        </w:rPr>
      </w:pPr>
    </w:p>
    <w:p w:rsidR="005B2C90" w:rsidRDefault="002146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w:t>
      </w:r>
      <w:proofErr w:type="gramEnd"/>
      <w:r w:rsidR="005B2C90">
        <w:rPr>
          <w:rFonts w:ascii="Times New Roman" w:eastAsia="Times New Roman" w:hAnsi="Times New Roman" w:cs="Times New Roman"/>
          <w:lang w:eastAsia="ar-SA"/>
        </w:rPr>
        <w:t>(</w:t>
      </w:r>
      <w:r w:rsidR="00406F76" w:rsidRPr="00D017B2">
        <w:rPr>
          <w:rFonts w:ascii="Times New Roman" w:eastAsia="Times New Roman" w:hAnsi="Times New Roman" w:cs="Times New Roman"/>
          <w:lang w:eastAsia="ar-SA"/>
        </w:rPr>
        <w:t xml:space="preserve">1) </w:t>
      </w:r>
      <w:r w:rsidR="005B2C90">
        <w:rPr>
          <w:rFonts w:ascii="Times New Roman" w:eastAsia="Times New Roman" w:hAnsi="Times New Roman" w:cs="Times New Roman"/>
          <w:lang w:eastAsia="ar-SA"/>
        </w:rPr>
        <w:t>Está correto o entendimento da Consulente, no sentido de que as alterações promovidas no Convênio ICMS nº 115/03, pelo Convênio ICMS nº 60/15, não são aplicáveis aos concessionários distribuidores de gás natural, tendo em vista que nenhum reflexo destas inéditas obrigações veio a ser implementado no Anexo XVII, da Resolução SEFAZ nº 720/14?</w:t>
      </w:r>
    </w:p>
    <w:p w:rsidR="005B2C90" w:rsidRDefault="005B2C90" w:rsidP="00597DD0">
      <w:pPr>
        <w:widowControl w:val="0"/>
        <w:autoSpaceDE w:val="0"/>
        <w:spacing w:after="0"/>
        <w:ind w:right="-1" w:firstLine="708"/>
        <w:jc w:val="both"/>
        <w:rPr>
          <w:rFonts w:ascii="Times New Roman" w:eastAsia="Times New Roman" w:hAnsi="Times New Roman" w:cs="Times New Roman"/>
          <w:lang w:eastAsia="ar-SA"/>
        </w:rPr>
      </w:pPr>
    </w:p>
    <w:p w:rsidR="005B2C90" w:rsidRDefault="005B2C90" w:rsidP="00597DD0">
      <w:pPr>
        <w:widowControl w:val="0"/>
        <w:autoSpaceDE w:val="0"/>
        <w:spacing w:after="0"/>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(2) Na hipótese de a resposta acima não ser positiva, </w:t>
      </w:r>
      <w:proofErr w:type="gramStart"/>
      <w:r>
        <w:rPr>
          <w:rFonts w:ascii="Times New Roman" w:eastAsia="Times New Roman" w:hAnsi="Times New Roman" w:cs="Times New Roman"/>
          <w:lang w:eastAsia="ar-SA"/>
        </w:rPr>
        <w:t>ou seja</w:t>
      </w:r>
      <w:proofErr w:type="gramEnd"/>
      <w:r>
        <w:rPr>
          <w:rFonts w:ascii="Times New Roman" w:eastAsia="Times New Roman" w:hAnsi="Times New Roman" w:cs="Times New Roman"/>
          <w:lang w:eastAsia="ar-SA"/>
        </w:rPr>
        <w:t xml:space="preserve"> prevalecendo o entendimento que a alteração do Convênio ICMS 060/15 se aplica a Consulente</w:t>
      </w:r>
      <w:r w:rsidR="005E5622">
        <w:rPr>
          <w:rFonts w:ascii="Times New Roman" w:eastAsia="Times New Roman" w:hAnsi="Times New Roman" w:cs="Times New Roman"/>
          <w:lang w:eastAsia="ar-SA"/>
        </w:rPr>
        <w:t>, quais seriam os procedimentos a serem adotados pela Consulente em relação à padronização das informações fiscais</w:t>
      </w:r>
      <w:r w:rsidR="0089095D">
        <w:rPr>
          <w:rFonts w:ascii="Times New Roman" w:eastAsia="Times New Roman" w:hAnsi="Times New Roman" w:cs="Times New Roman"/>
          <w:lang w:eastAsia="ar-SA"/>
        </w:rPr>
        <w:t xml:space="preserve"> </w:t>
      </w:r>
      <w:r w:rsidR="005E5622">
        <w:rPr>
          <w:rFonts w:ascii="Times New Roman" w:eastAsia="Times New Roman" w:hAnsi="Times New Roman" w:cs="Times New Roman"/>
          <w:lang w:eastAsia="ar-SA"/>
        </w:rPr>
        <w:t>pertinentes aos períodos de janeiro e fevereiro de 2017, ou a qualquer outro período, ainda não transmitidas ao Fisco por erro no sistema, considerando que as Notas Fiscais/Conta Fornecimento de Gás já foram emitidas nos padrões antigos?</w:t>
      </w: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(2.1) Poderia o Fisco, excepcionalmente, autorizar a transmissão das informações segundo os padrões que vinham sendo adotados pela Consulente (pré-vigência do Convênio ICMS nº 60/15)?</w:t>
      </w: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(2.2) Alternativamente, poderia o Fisco incumbir a Consulente à adoção de algum outro procedimento corretivo?</w:t>
      </w:r>
      <w:proofErr w:type="gramStart"/>
      <w:r w:rsidR="0089095D">
        <w:rPr>
          <w:rFonts w:ascii="Times New Roman" w:eastAsia="Times New Roman" w:hAnsi="Times New Roman" w:cs="Times New Roman"/>
          <w:lang w:eastAsia="ar-SA"/>
        </w:rPr>
        <w:t>”</w:t>
      </w:r>
    </w:p>
    <w:p w:rsidR="00406F76" w:rsidRDefault="00406F76" w:rsidP="00597DD0">
      <w:pPr>
        <w:widowControl w:val="0"/>
        <w:autoSpaceDE w:val="0"/>
        <w:spacing w:after="0"/>
        <w:ind w:right="-1" w:firstLine="708"/>
        <w:jc w:val="both"/>
        <w:rPr>
          <w:rFonts w:ascii="Times New Roman" w:eastAsia="Times New Roman" w:hAnsi="Times New Roman" w:cs="Times New Roman"/>
          <w:lang w:eastAsia="ar-SA"/>
        </w:rPr>
      </w:pPr>
      <w:proofErr w:type="gramEnd"/>
    </w:p>
    <w:p w:rsidR="000A1845" w:rsidRPr="00D017B2" w:rsidRDefault="000A1845" w:rsidP="00597DD0">
      <w:pPr>
        <w:widowControl w:val="0"/>
        <w:autoSpaceDE w:val="0"/>
        <w:spacing w:after="0"/>
        <w:ind w:right="-1" w:firstLine="708"/>
        <w:jc w:val="both"/>
        <w:rPr>
          <w:rFonts w:ascii="Times New Roman" w:eastAsia="Times New Roman" w:hAnsi="Times New Roman" w:cs="Times New Roman"/>
          <w:lang w:eastAsia="ar-SA"/>
        </w:rPr>
      </w:pPr>
    </w:p>
    <w:p w:rsidR="00F74706" w:rsidRPr="00D017B2" w:rsidRDefault="00F74706" w:rsidP="00597DD0">
      <w:pPr>
        <w:pStyle w:val="PargrafodaLista"/>
        <w:tabs>
          <w:tab w:val="left" w:pos="284"/>
        </w:tabs>
        <w:spacing w:line="276" w:lineRule="auto"/>
        <w:ind w:left="0" w:right="-1"/>
        <w:jc w:val="center"/>
        <w:rPr>
          <w:rFonts w:ascii="Times New Roman" w:hAnsi="Times New Roman" w:cs="Times New Roman"/>
          <w:b/>
          <w:sz w:val="22"/>
          <w:szCs w:val="22"/>
        </w:rPr>
      </w:pPr>
      <w:r w:rsidRPr="00D017B2">
        <w:rPr>
          <w:rFonts w:ascii="Times New Roman" w:hAnsi="Times New Roman" w:cs="Times New Roman"/>
          <w:b/>
          <w:sz w:val="22"/>
          <w:szCs w:val="22"/>
        </w:rPr>
        <w:t xml:space="preserve">II – ANÁLISE, FUNDAMENTAÇÃO E </w:t>
      </w:r>
      <w:proofErr w:type="gramStart"/>
      <w:r w:rsidRPr="00D017B2">
        <w:rPr>
          <w:rFonts w:ascii="Times New Roman" w:hAnsi="Times New Roman" w:cs="Times New Roman"/>
          <w:b/>
          <w:sz w:val="22"/>
          <w:szCs w:val="22"/>
        </w:rPr>
        <w:t>RESPOSTA</w:t>
      </w:r>
      <w:proofErr w:type="gramEnd"/>
    </w:p>
    <w:p w:rsidR="00276D64" w:rsidRDefault="00276D64" w:rsidP="00597DD0">
      <w:pPr>
        <w:pStyle w:val="PargrafodaLista"/>
        <w:tabs>
          <w:tab w:val="left" w:pos="284"/>
        </w:tabs>
        <w:spacing w:line="276" w:lineRule="auto"/>
        <w:ind w:left="0" w:right="-1"/>
        <w:jc w:val="both"/>
        <w:rPr>
          <w:rFonts w:ascii="Times New Roman" w:hAnsi="Times New Roman" w:cs="Times New Roman"/>
          <w:b/>
          <w:sz w:val="22"/>
          <w:szCs w:val="22"/>
        </w:rPr>
      </w:pPr>
    </w:p>
    <w:p w:rsidR="0089095D" w:rsidRPr="00D017B2" w:rsidRDefault="0089095D" w:rsidP="00597DD0">
      <w:pPr>
        <w:pStyle w:val="PargrafodaLista"/>
        <w:tabs>
          <w:tab w:val="left" w:pos="284"/>
        </w:tabs>
        <w:spacing w:line="276" w:lineRule="auto"/>
        <w:ind w:left="0" w:right="-1"/>
        <w:jc w:val="both"/>
        <w:rPr>
          <w:rFonts w:ascii="Times New Roman" w:hAnsi="Times New Roman" w:cs="Times New Roman"/>
          <w:b/>
          <w:sz w:val="22"/>
          <w:szCs w:val="22"/>
        </w:rPr>
      </w:pPr>
    </w:p>
    <w:p w:rsidR="00983F77" w:rsidRDefault="00D017B2"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04AB3">
        <w:rPr>
          <w:rFonts w:ascii="Times New Roman" w:hAnsi="Times New Roman" w:cs="Times New Roman"/>
          <w:sz w:val="22"/>
          <w:szCs w:val="22"/>
        </w:rPr>
        <w:t>Preliminarmente, afirmamos que Convênios ICMS e demais atos emanados pelo CONFAZ são considerados legislação tributária, e, salvo exceções expressas, são recepcionados, de imediato, pelas legislações tributárias estaduais. Os Convênios ICMS são considerados legislação nacional do ICMS, com efeitos</w:t>
      </w:r>
      <w:r w:rsidR="0089095D">
        <w:rPr>
          <w:rFonts w:ascii="Times New Roman" w:hAnsi="Times New Roman" w:cs="Times New Roman"/>
          <w:sz w:val="22"/>
          <w:szCs w:val="22"/>
        </w:rPr>
        <w:t xml:space="preserve">, </w:t>
      </w:r>
      <w:r w:rsidR="00B655AD">
        <w:rPr>
          <w:rFonts w:ascii="Times New Roman" w:hAnsi="Times New Roman" w:cs="Times New Roman"/>
          <w:sz w:val="22"/>
          <w:szCs w:val="22"/>
        </w:rPr>
        <w:t xml:space="preserve">em geral, </w:t>
      </w:r>
      <w:r w:rsidR="00304AB3">
        <w:rPr>
          <w:rFonts w:ascii="Times New Roman" w:hAnsi="Times New Roman" w:cs="Times New Roman"/>
          <w:sz w:val="22"/>
          <w:szCs w:val="22"/>
        </w:rPr>
        <w:t>em todo o território nacional.</w:t>
      </w:r>
      <w:r w:rsidR="00B655AD">
        <w:rPr>
          <w:rFonts w:ascii="Times New Roman" w:hAnsi="Times New Roman" w:cs="Times New Roman"/>
          <w:sz w:val="22"/>
          <w:szCs w:val="22"/>
        </w:rPr>
        <w:t xml:space="preserve"> Ou seja, </w:t>
      </w:r>
      <w:r w:rsidR="00AE2443">
        <w:rPr>
          <w:rFonts w:ascii="Times New Roman" w:hAnsi="Times New Roman" w:cs="Times New Roman"/>
          <w:sz w:val="22"/>
          <w:szCs w:val="22"/>
        </w:rPr>
        <w:t>a</w:t>
      </w:r>
      <w:r w:rsidR="00B655AD">
        <w:rPr>
          <w:rFonts w:ascii="Times New Roman" w:hAnsi="Times New Roman" w:cs="Times New Roman"/>
          <w:sz w:val="22"/>
          <w:szCs w:val="22"/>
        </w:rPr>
        <w:t>s determinações contidas nas suas disposições são, geralmente, váli</w:t>
      </w:r>
      <w:r w:rsidR="00AE2443">
        <w:rPr>
          <w:rFonts w:ascii="Times New Roman" w:hAnsi="Times New Roman" w:cs="Times New Roman"/>
          <w:sz w:val="22"/>
          <w:szCs w:val="22"/>
        </w:rPr>
        <w:t>das para todos os contribuintes de todo o país.</w:t>
      </w: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4B09E0"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B09E0">
        <w:rPr>
          <w:rFonts w:ascii="Times New Roman" w:hAnsi="Times New Roman" w:cs="Times New Roman"/>
          <w:sz w:val="22"/>
          <w:szCs w:val="22"/>
        </w:rPr>
        <w:t>De fato, a ementa e o texto do Convênio ICMS n.º 115/2003 não cita</w:t>
      </w:r>
      <w:r w:rsidR="00071E15">
        <w:rPr>
          <w:rFonts w:ascii="Times New Roman" w:hAnsi="Times New Roman" w:cs="Times New Roman"/>
          <w:sz w:val="22"/>
          <w:szCs w:val="22"/>
        </w:rPr>
        <w:t>m</w:t>
      </w:r>
      <w:r w:rsidR="004B09E0">
        <w:rPr>
          <w:rFonts w:ascii="Times New Roman" w:hAnsi="Times New Roman" w:cs="Times New Roman"/>
          <w:sz w:val="22"/>
          <w:szCs w:val="22"/>
        </w:rPr>
        <w:t xml:space="preserve"> a atividade de fornecimento </w:t>
      </w:r>
      <w:r w:rsidR="00071E15">
        <w:rPr>
          <w:rFonts w:ascii="Times New Roman" w:hAnsi="Times New Roman" w:cs="Times New Roman"/>
          <w:sz w:val="22"/>
          <w:szCs w:val="22"/>
        </w:rPr>
        <w:t>de gás. Entretanto, o Anexo XVII da Resolução n.º 720/2014 cita expressamente a atividade, vinculando o arquivo do Convênio n.º 115/2003 à permissão de emissão de documentos fiscais em via única. A</w:t>
      </w:r>
      <w:r w:rsidR="006942C4">
        <w:rPr>
          <w:rFonts w:ascii="Times New Roman" w:hAnsi="Times New Roman" w:cs="Times New Roman"/>
          <w:sz w:val="22"/>
          <w:szCs w:val="22"/>
        </w:rPr>
        <w:t xml:space="preserve"> consulente é usufrutuária dessa permissão.</w:t>
      </w:r>
    </w:p>
    <w:p w:rsidR="004B09E0" w:rsidRDefault="004B09E0"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A76549" w:rsidRDefault="004B09E0"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04AB3" w:rsidRPr="007863C3">
        <w:rPr>
          <w:rFonts w:ascii="Times New Roman" w:hAnsi="Times New Roman" w:cs="Times New Roman"/>
          <w:sz w:val="22"/>
          <w:szCs w:val="22"/>
        </w:rPr>
        <w:t xml:space="preserve">Não faz sentido a </w:t>
      </w:r>
      <w:r w:rsidR="007863C3" w:rsidRPr="007863C3">
        <w:rPr>
          <w:rFonts w:ascii="Times New Roman" w:hAnsi="Times New Roman" w:cs="Times New Roman"/>
          <w:sz w:val="22"/>
          <w:szCs w:val="22"/>
        </w:rPr>
        <w:t>alegação</w:t>
      </w:r>
      <w:r w:rsidR="007863C3">
        <w:rPr>
          <w:rFonts w:ascii="Times New Roman" w:hAnsi="Times New Roman" w:cs="Times New Roman"/>
          <w:sz w:val="22"/>
          <w:szCs w:val="22"/>
        </w:rPr>
        <w:t xml:space="preserve"> de que as alterações promovidas pelo Convênio ICMS n.º 60/2015 seriam obrigações inéditas e que não foram expressamente levadas para o Anexo XVII da parte II da Resolução n.º 720/2014.</w:t>
      </w:r>
      <w:r w:rsidR="00B655AD">
        <w:rPr>
          <w:rFonts w:ascii="Times New Roman" w:hAnsi="Times New Roman" w:cs="Times New Roman"/>
          <w:sz w:val="22"/>
          <w:szCs w:val="22"/>
        </w:rPr>
        <w:t xml:space="preserve"> A mais importante obrigação do Convênio ICMS n.º 115/2003 é a entrega de arquivo de operações. As alterações promovidas pelo 60/2015 somente modificaram o </w:t>
      </w:r>
      <w:r w:rsidR="00B655AD" w:rsidRPr="00A76549">
        <w:rPr>
          <w:rFonts w:ascii="Times New Roman" w:hAnsi="Times New Roman" w:cs="Times New Roman"/>
          <w:i/>
          <w:sz w:val="22"/>
          <w:szCs w:val="22"/>
        </w:rPr>
        <w:t xml:space="preserve">layout </w:t>
      </w:r>
      <w:r w:rsidR="00AE2443">
        <w:rPr>
          <w:rFonts w:ascii="Times New Roman" w:hAnsi="Times New Roman" w:cs="Times New Roman"/>
          <w:sz w:val="22"/>
          <w:szCs w:val="22"/>
        </w:rPr>
        <w:t>do arquivo a ser entregue, mantendo a obrigação da entrega.</w:t>
      </w:r>
    </w:p>
    <w:p w:rsidR="00A76549" w:rsidRDefault="00A76549"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A76549" w:rsidRDefault="00A76549"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55AD">
        <w:rPr>
          <w:rFonts w:ascii="Times New Roman" w:hAnsi="Times New Roman" w:cs="Times New Roman"/>
          <w:sz w:val="22"/>
          <w:szCs w:val="22"/>
        </w:rPr>
        <w:t>Já o Anexo XVII da Resolução n.º 720/2014, trata dos procedimentos especiais aplicáveis à operação de fornecimento de gás, especialmente, para emissão dos documentos fis</w:t>
      </w:r>
      <w:r>
        <w:rPr>
          <w:rFonts w:ascii="Times New Roman" w:hAnsi="Times New Roman" w:cs="Times New Roman"/>
          <w:sz w:val="22"/>
          <w:szCs w:val="22"/>
        </w:rPr>
        <w:t xml:space="preserve">cais em via única. Observar que o Anexo </w:t>
      </w:r>
      <w:r w:rsidR="00B655AD">
        <w:rPr>
          <w:rFonts w:ascii="Times New Roman" w:hAnsi="Times New Roman" w:cs="Times New Roman"/>
          <w:sz w:val="22"/>
          <w:szCs w:val="22"/>
        </w:rPr>
        <w:t xml:space="preserve">vincula à permissão de </w:t>
      </w:r>
      <w:r>
        <w:rPr>
          <w:rFonts w:ascii="Times New Roman" w:hAnsi="Times New Roman" w:cs="Times New Roman"/>
          <w:sz w:val="22"/>
          <w:szCs w:val="22"/>
        </w:rPr>
        <w:t>emissão em via única</w:t>
      </w:r>
      <w:r w:rsidR="00B655AD">
        <w:rPr>
          <w:rFonts w:ascii="Times New Roman" w:hAnsi="Times New Roman" w:cs="Times New Roman"/>
          <w:sz w:val="22"/>
          <w:szCs w:val="22"/>
        </w:rPr>
        <w:t xml:space="preserve"> </w:t>
      </w:r>
      <w:r>
        <w:rPr>
          <w:rFonts w:ascii="Times New Roman" w:hAnsi="Times New Roman" w:cs="Times New Roman"/>
          <w:sz w:val="22"/>
          <w:szCs w:val="22"/>
        </w:rPr>
        <w:t xml:space="preserve">com a </w:t>
      </w:r>
      <w:r w:rsidR="00B655AD">
        <w:rPr>
          <w:rFonts w:ascii="Times New Roman" w:hAnsi="Times New Roman" w:cs="Times New Roman"/>
          <w:sz w:val="22"/>
          <w:szCs w:val="22"/>
        </w:rPr>
        <w:t>entrega do arquivo do Convênio n.º 115/2003</w:t>
      </w:r>
      <w:r>
        <w:rPr>
          <w:rFonts w:ascii="Times New Roman" w:hAnsi="Times New Roman" w:cs="Times New Roman"/>
          <w:sz w:val="22"/>
          <w:szCs w:val="22"/>
        </w:rPr>
        <w:t xml:space="preserve">, ao mencionar, no parágrafo 1º do artigo 1º “que deverão ser observados os procedimentos previstos no Capítulo II do Anexo XV” da Resolução </w:t>
      </w:r>
      <w:r>
        <w:rPr>
          <w:rFonts w:ascii="Times New Roman" w:hAnsi="Times New Roman" w:cs="Times New Roman"/>
          <w:sz w:val="22"/>
          <w:szCs w:val="22"/>
        </w:rPr>
        <w:lastRenderedPageBreak/>
        <w:t>n.º 720/2014. Tal capítulo trata, justamente, da entrega do arquivo do</w:t>
      </w:r>
      <w:r w:rsidR="00AE2443">
        <w:rPr>
          <w:rFonts w:ascii="Times New Roman" w:hAnsi="Times New Roman" w:cs="Times New Roman"/>
          <w:sz w:val="22"/>
          <w:szCs w:val="22"/>
        </w:rPr>
        <w:t xml:space="preserve"> Convênio </w:t>
      </w:r>
      <w:r>
        <w:rPr>
          <w:rFonts w:ascii="Times New Roman" w:hAnsi="Times New Roman" w:cs="Times New Roman"/>
          <w:sz w:val="22"/>
          <w:szCs w:val="22"/>
        </w:rPr>
        <w:t xml:space="preserve">ICMS n.º 115/2003. O Anexo XVII, inclusive, orienta os contribuintes usufrutuários da permissão de emissão em via única de Notas Fiscais/Conta de Gás, como preencher </w:t>
      </w:r>
      <w:proofErr w:type="gramStart"/>
      <w:r>
        <w:rPr>
          <w:rFonts w:ascii="Times New Roman" w:hAnsi="Times New Roman" w:cs="Times New Roman"/>
          <w:sz w:val="22"/>
          <w:szCs w:val="22"/>
        </w:rPr>
        <w:t>determinados</w:t>
      </w:r>
      <w:proofErr w:type="gramEnd"/>
      <w:r>
        <w:rPr>
          <w:rFonts w:ascii="Times New Roman" w:hAnsi="Times New Roman" w:cs="Times New Roman"/>
          <w:sz w:val="22"/>
          <w:szCs w:val="22"/>
        </w:rPr>
        <w:t xml:space="preserve"> campos dos registros do arquivo do Convênio ICMS n.º 115/2003.  </w:t>
      </w:r>
      <w:r w:rsidR="0012228A">
        <w:rPr>
          <w:rFonts w:ascii="Times New Roman" w:hAnsi="Times New Roman" w:cs="Times New Roman"/>
          <w:sz w:val="22"/>
          <w:szCs w:val="22"/>
        </w:rPr>
        <w:t>Importante ressaltar que nenhuma das modificações trazidas pelo Convênio ICMS n.º 60/2015 alter</w:t>
      </w:r>
      <w:r w:rsidR="00AE2443">
        <w:rPr>
          <w:rFonts w:ascii="Times New Roman" w:hAnsi="Times New Roman" w:cs="Times New Roman"/>
          <w:sz w:val="22"/>
          <w:szCs w:val="22"/>
        </w:rPr>
        <w:t>ou</w:t>
      </w:r>
      <w:r w:rsidR="0012228A">
        <w:rPr>
          <w:rFonts w:ascii="Times New Roman" w:hAnsi="Times New Roman" w:cs="Times New Roman"/>
          <w:sz w:val="22"/>
          <w:szCs w:val="22"/>
        </w:rPr>
        <w:t xml:space="preserve"> algum dispositivo do anexo XVII da parte II da Resolução n.º 720/2014.</w:t>
      </w:r>
    </w:p>
    <w:p w:rsidR="007863C3" w:rsidRDefault="007863C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E ainda, o Convênio ICMS n.º 60/2015, apenas alterou e acrescentou dispositivos ao Convênio ICMS nº 115/2003. Se a consulente reconhece sua obrigatoriedade perante o 115/2003, não faz sentido questionar o 60/2015. </w:t>
      </w:r>
      <w:r w:rsidR="004B09E0">
        <w:rPr>
          <w:rFonts w:ascii="Times New Roman" w:hAnsi="Times New Roman" w:cs="Times New Roman"/>
          <w:sz w:val="22"/>
          <w:szCs w:val="22"/>
        </w:rPr>
        <w:t xml:space="preserve">Cabe ressaltar que </w:t>
      </w:r>
      <w:proofErr w:type="gramStart"/>
      <w:r w:rsidR="004B09E0">
        <w:rPr>
          <w:rFonts w:ascii="Times New Roman" w:hAnsi="Times New Roman" w:cs="Times New Roman"/>
          <w:sz w:val="22"/>
          <w:szCs w:val="22"/>
        </w:rPr>
        <w:t>a consulente vêm</w:t>
      </w:r>
      <w:proofErr w:type="gramEnd"/>
      <w:r w:rsidR="004B09E0">
        <w:rPr>
          <w:rFonts w:ascii="Times New Roman" w:hAnsi="Times New Roman" w:cs="Times New Roman"/>
          <w:sz w:val="22"/>
          <w:szCs w:val="22"/>
        </w:rPr>
        <w:t xml:space="preserve"> entregando seus arquivos do Convênio ICMS n.º 115/2003, ou seja, cumprindo sua obrigação.</w:t>
      </w:r>
    </w:p>
    <w:p w:rsidR="004B09E0" w:rsidRDefault="004B09E0"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O Convênio ICMS n.º 60/2015, na sua cláusula 1ª apenas alterou dispositivos do Anexo Único do 115/2003. A cláusula 2ª acrescentou dispositivos ao texto do Convênio </w:t>
      </w:r>
      <w:r w:rsidR="00AD7E04">
        <w:rPr>
          <w:rFonts w:ascii="Times New Roman" w:hAnsi="Times New Roman" w:cs="Times New Roman"/>
          <w:sz w:val="22"/>
          <w:szCs w:val="22"/>
        </w:rPr>
        <w:t xml:space="preserve">n.º </w:t>
      </w:r>
      <w:r>
        <w:rPr>
          <w:rFonts w:ascii="Times New Roman" w:hAnsi="Times New Roman" w:cs="Times New Roman"/>
          <w:sz w:val="22"/>
          <w:szCs w:val="22"/>
        </w:rPr>
        <w:t>115/2003 e</w:t>
      </w:r>
      <w:r w:rsidR="00AD7E04">
        <w:rPr>
          <w:rFonts w:ascii="Times New Roman" w:hAnsi="Times New Roman" w:cs="Times New Roman"/>
          <w:sz w:val="22"/>
          <w:szCs w:val="22"/>
        </w:rPr>
        <w:t>,</w:t>
      </w:r>
      <w:r>
        <w:rPr>
          <w:rFonts w:ascii="Times New Roman" w:hAnsi="Times New Roman" w:cs="Times New Roman"/>
          <w:sz w:val="22"/>
          <w:szCs w:val="22"/>
        </w:rPr>
        <w:t xml:space="preserve"> principalmente</w:t>
      </w:r>
      <w:r w:rsidR="00AD7E04">
        <w:rPr>
          <w:rFonts w:ascii="Times New Roman" w:hAnsi="Times New Roman" w:cs="Times New Roman"/>
          <w:sz w:val="22"/>
          <w:szCs w:val="22"/>
        </w:rPr>
        <w:t>,</w:t>
      </w:r>
      <w:r>
        <w:rPr>
          <w:rFonts w:ascii="Times New Roman" w:hAnsi="Times New Roman" w:cs="Times New Roman"/>
          <w:sz w:val="22"/>
          <w:szCs w:val="22"/>
        </w:rPr>
        <w:t xml:space="preserve"> ao Anexo Único</w:t>
      </w:r>
      <w:r w:rsidR="00AD7E04">
        <w:rPr>
          <w:rFonts w:ascii="Times New Roman" w:hAnsi="Times New Roman" w:cs="Times New Roman"/>
          <w:sz w:val="22"/>
          <w:szCs w:val="22"/>
        </w:rPr>
        <w:t xml:space="preserve">. </w:t>
      </w:r>
      <w:r w:rsidR="00AE2443">
        <w:rPr>
          <w:rFonts w:ascii="Times New Roman" w:hAnsi="Times New Roman" w:cs="Times New Roman"/>
          <w:sz w:val="22"/>
          <w:szCs w:val="22"/>
        </w:rPr>
        <w:t>Na s</w:t>
      </w:r>
      <w:r w:rsidR="00AD7E04">
        <w:rPr>
          <w:rFonts w:ascii="Times New Roman" w:hAnsi="Times New Roman" w:cs="Times New Roman"/>
          <w:sz w:val="22"/>
          <w:szCs w:val="22"/>
        </w:rPr>
        <w:t xml:space="preserve">ua cláusula terceira </w:t>
      </w:r>
      <w:r w:rsidR="00AE2443">
        <w:rPr>
          <w:rFonts w:ascii="Times New Roman" w:hAnsi="Times New Roman" w:cs="Times New Roman"/>
          <w:sz w:val="22"/>
          <w:szCs w:val="22"/>
        </w:rPr>
        <w:t xml:space="preserve">consta a entrada </w:t>
      </w:r>
      <w:r w:rsidR="00AD7E04">
        <w:rPr>
          <w:rFonts w:ascii="Times New Roman" w:hAnsi="Times New Roman" w:cs="Times New Roman"/>
          <w:sz w:val="22"/>
          <w:szCs w:val="22"/>
        </w:rPr>
        <w:t>em vigor na data da sua publicação, produzindo efeitos a partir de 01/01/2017. Foi publicado no Diário Oficial da União no dia 15/07/2015, com uma antecedência mais do que razoável para que os contribuintes se adaptassem às alterações e inclusões promovidas pelo seu texto.</w:t>
      </w:r>
    </w:p>
    <w:p w:rsidR="00756148" w:rsidRDefault="00756148"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756148" w:rsidRDefault="00756148" w:rsidP="0089095D">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Ressaltamos ainda o disposto na Resolução nº 97/2004, com vigência até 09/02/2014, substituída pela 720/2014, que expressamente vinculou</w:t>
      </w:r>
      <w:r w:rsidR="0012228A">
        <w:rPr>
          <w:rFonts w:ascii="Times New Roman" w:hAnsi="Times New Roman" w:cs="Times New Roman"/>
          <w:sz w:val="22"/>
          <w:szCs w:val="22"/>
        </w:rPr>
        <w:t>, originalmente,</w:t>
      </w:r>
      <w:r>
        <w:rPr>
          <w:rFonts w:ascii="Times New Roman" w:hAnsi="Times New Roman" w:cs="Times New Roman"/>
          <w:sz w:val="22"/>
          <w:szCs w:val="22"/>
        </w:rPr>
        <w:t xml:space="preserve"> a emissão de documentos fiscais relativo ao fornecimento de gás em via única ao disposto no Convênio ICMS n.º 115/2003</w:t>
      </w:r>
      <w:r w:rsidR="0089095D">
        <w:rPr>
          <w:rFonts w:ascii="Times New Roman" w:hAnsi="Times New Roman" w:cs="Times New Roman"/>
          <w:sz w:val="22"/>
          <w:szCs w:val="22"/>
        </w:rPr>
        <w:t>. Ainda que o Convênio 115/03 não cite o fornecimento de gás, no R</w:t>
      </w:r>
      <w:r w:rsidR="006942C4">
        <w:rPr>
          <w:rFonts w:ascii="Times New Roman" w:hAnsi="Times New Roman" w:cs="Times New Roman"/>
          <w:sz w:val="22"/>
          <w:szCs w:val="22"/>
        </w:rPr>
        <w:t xml:space="preserve">io de </w:t>
      </w:r>
      <w:r w:rsidR="0089095D">
        <w:rPr>
          <w:rFonts w:ascii="Times New Roman" w:hAnsi="Times New Roman" w:cs="Times New Roman"/>
          <w:sz w:val="22"/>
          <w:szCs w:val="22"/>
        </w:rPr>
        <w:t>J</w:t>
      </w:r>
      <w:r w:rsidR="006942C4">
        <w:rPr>
          <w:rFonts w:ascii="Times New Roman" w:hAnsi="Times New Roman" w:cs="Times New Roman"/>
          <w:sz w:val="22"/>
          <w:szCs w:val="22"/>
        </w:rPr>
        <w:t>aneiro</w:t>
      </w:r>
      <w:r w:rsidR="0089095D">
        <w:rPr>
          <w:rFonts w:ascii="Times New Roman" w:hAnsi="Times New Roman" w:cs="Times New Roman"/>
          <w:sz w:val="22"/>
          <w:szCs w:val="22"/>
        </w:rPr>
        <w:t>, a atividade foi incluída na obrigatoriedade de apresentação do arquivo previsto, no caso de emissão em via única dos documen</w:t>
      </w:r>
      <w:r w:rsidR="006942C4">
        <w:rPr>
          <w:rFonts w:ascii="Times New Roman" w:hAnsi="Times New Roman" w:cs="Times New Roman"/>
          <w:sz w:val="22"/>
          <w:szCs w:val="22"/>
        </w:rPr>
        <w:t>tos dos fornecimentos prestados, desde o ano de 2004.</w:t>
      </w:r>
    </w:p>
    <w:p w:rsidR="0018780A" w:rsidRDefault="0018780A" w:rsidP="0089095D">
      <w:pPr>
        <w:pStyle w:val="PargrafodaLista"/>
        <w:tabs>
          <w:tab w:val="left" w:pos="284"/>
          <w:tab w:val="left" w:pos="709"/>
        </w:tabs>
        <w:spacing w:line="276" w:lineRule="auto"/>
        <w:ind w:left="0" w:right="-1"/>
        <w:jc w:val="both"/>
        <w:rPr>
          <w:rFonts w:ascii="Times New Roman" w:hAnsi="Times New Roman" w:cs="Times New Roman"/>
          <w:sz w:val="22"/>
          <w:szCs w:val="22"/>
        </w:rPr>
      </w:pPr>
    </w:p>
    <w:p w:rsidR="0018780A" w:rsidRDefault="0018780A" w:rsidP="0089095D">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Do exposto, podemos concluir que se a empresa se utilizou da permissão de emissão de documentos fiscais em via única, </w:t>
      </w:r>
      <w:r w:rsidR="00482C2D">
        <w:rPr>
          <w:rFonts w:ascii="Times New Roman" w:hAnsi="Times New Roman" w:cs="Times New Roman"/>
          <w:sz w:val="22"/>
          <w:szCs w:val="22"/>
        </w:rPr>
        <w:t xml:space="preserve">e, portanto, </w:t>
      </w:r>
      <w:r w:rsidR="0012228A">
        <w:rPr>
          <w:rFonts w:ascii="Times New Roman" w:hAnsi="Times New Roman" w:cs="Times New Roman"/>
          <w:sz w:val="22"/>
          <w:szCs w:val="22"/>
        </w:rPr>
        <w:t xml:space="preserve">ficou </w:t>
      </w:r>
      <w:r>
        <w:rPr>
          <w:rFonts w:ascii="Times New Roman" w:hAnsi="Times New Roman" w:cs="Times New Roman"/>
          <w:sz w:val="22"/>
          <w:szCs w:val="22"/>
        </w:rPr>
        <w:t>sujeit</w:t>
      </w:r>
      <w:r w:rsidR="0012228A">
        <w:rPr>
          <w:rFonts w:ascii="Times New Roman" w:hAnsi="Times New Roman" w:cs="Times New Roman"/>
          <w:sz w:val="22"/>
          <w:szCs w:val="22"/>
        </w:rPr>
        <w:t>a</w:t>
      </w:r>
      <w:r>
        <w:rPr>
          <w:rFonts w:ascii="Times New Roman" w:hAnsi="Times New Roman" w:cs="Times New Roman"/>
          <w:sz w:val="22"/>
          <w:szCs w:val="22"/>
        </w:rPr>
        <w:t xml:space="preserve"> </w:t>
      </w:r>
      <w:r w:rsidR="0012228A">
        <w:rPr>
          <w:rFonts w:ascii="Times New Roman" w:hAnsi="Times New Roman" w:cs="Times New Roman"/>
          <w:sz w:val="22"/>
          <w:szCs w:val="22"/>
        </w:rPr>
        <w:t>à</w:t>
      </w:r>
      <w:r>
        <w:rPr>
          <w:rFonts w:ascii="Times New Roman" w:hAnsi="Times New Roman" w:cs="Times New Roman"/>
          <w:sz w:val="22"/>
          <w:szCs w:val="22"/>
        </w:rPr>
        <w:t>s obrigações previstas</w:t>
      </w:r>
      <w:r w:rsidR="0012228A">
        <w:rPr>
          <w:rFonts w:ascii="Times New Roman" w:hAnsi="Times New Roman" w:cs="Times New Roman"/>
          <w:sz w:val="22"/>
          <w:szCs w:val="22"/>
        </w:rPr>
        <w:t xml:space="preserve"> no Convênio ICMS n.º 115/2003, e</w:t>
      </w:r>
      <w:r w:rsidR="00482C2D">
        <w:rPr>
          <w:rFonts w:ascii="Times New Roman" w:hAnsi="Times New Roman" w:cs="Times New Roman"/>
          <w:sz w:val="22"/>
          <w:szCs w:val="22"/>
        </w:rPr>
        <w:t>,</w:t>
      </w:r>
      <w:r w:rsidR="0012228A">
        <w:rPr>
          <w:rFonts w:ascii="Times New Roman" w:hAnsi="Times New Roman" w:cs="Times New Roman"/>
          <w:sz w:val="22"/>
          <w:szCs w:val="22"/>
        </w:rPr>
        <w:t xml:space="preserve"> consequentemente, deve respeitar as alterações nos seus dispositivos.</w:t>
      </w: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6942C4" w:rsidRDefault="006942C4"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Quanto às alegações de impossibilidade de transmissão dos arquivos no </w:t>
      </w:r>
      <w:r w:rsidRPr="006942C4">
        <w:rPr>
          <w:rFonts w:ascii="Times New Roman" w:hAnsi="Times New Roman" w:cs="Times New Roman"/>
          <w:i/>
          <w:sz w:val="22"/>
          <w:szCs w:val="22"/>
        </w:rPr>
        <w:t>layout</w:t>
      </w:r>
      <w:r>
        <w:rPr>
          <w:rFonts w:ascii="Times New Roman" w:hAnsi="Times New Roman" w:cs="Times New Roman"/>
          <w:sz w:val="22"/>
          <w:szCs w:val="22"/>
        </w:rPr>
        <w:t xml:space="preserve"> anterior, cabe informar que os mesmos são recepcionados diretamente na repartição fiscal de jurisdição, </w:t>
      </w:r>
      <w:r w:rsidR="0042025F">
        <w:rPr>
          <w:rFonts w:ascii="Times New Roman" w:hAnsi="Times New Roman" w:cs="Times New Roman"/>
          <w:sz w:val="22"/>
          <w:szCs w:val="22"/>
        </w:rPr>
        <w:t xml:space="preserve">cujo procedimento </w:t>
      </w:r>
      <w:r w:rsidR="009D5E41">
        <w:rPr>
          <w:rFonts w:ascii="Times New Roman" w:hAnsi="Times New Roman" w:cs="Times New Roman"/>
          <w:sz w:val="22"/>
          <w:szCs w:val="22"/>
        </w:rPr>
        <w:t xml:space="preserve">é definido pela própria Auditoria Fiscal e </w:t>
      </w:r>
      <w:r w:rsidR="0042025F">
        <w:rPr>
          <w:rFonts w:ascii="Times New Roman" w:hAnsi="Times New Roman" w:cs="Times New Roman"/>
          <w:sz w:val="22"/>
          <w:szCs w:val="22"/>
        </w:rPr>
        <w:t>não sofre ingerência</w:t>
      </w:r>
      <w:r w:rsidR="009D5E41">
        <w:rPr>
          <w:rFonts w:ascii="Times New Roman" w:hAnsi="Times New Roman" w:cs="Times New Roman"/>
          <w:sz w:val="22"/>
          <w:szCs w:val="22"/>
        </w:rPr>
        <w:t xml:space="preserve"> de outros órgãos da Secretaria. Mas não é possível a recepção em </w:t>
      </w:r>
      <w:r w:rsidR="009D5E41" w:rsidRPr="009D5E41">
        <w:rPr>
          <w:rFonts w:ascii="Times New Roman" w:hAnsi="Times New Roman" w:cs="Times New Roman"/>
          <w:i/>
          <w:sz w:val="22"/>
          <w:szCs w:val="22"/>
        </w:rPr>
        <w:t>layout</w:t>
      </w:r>
      <w:r w:rsidR="009D5E41">
        <w:rPr>
          <w:rFonts w:ascii="Times New Roman" w:hAnsi="Times New Roman" w:cs="Times New Roman"/>
          <w:sz w:val="22"/>
          <w:szCs w:val="22"/>
        </w:rPr>
        <w:t xml:space="preserve"> anterior em desacordo com a legislação. </w:t>
      </w:r>
    </w:p>
    <w:p w:rsidR="006942C4" w:rsidRDefault="006942C4"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6942C4" w:rsidRPr="00D017B2" w:rsidRDefault="006942C4"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12228A"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F90" w:rsidRPr="0012228A">
        <w:rPr>
          <w:rFonts w:ascii="Times New Roman" w:hAnsi="Times New Roman" w:cs="Times New Roman"/>
          <w:sz w:val="22"/>
          <w:szCs w:val="22"/>
        </w:rPr>
        <w:t xml:space="preserve">Quanto ao item </w:t>
      </w:r>
      <w:proofErr w:type="gramStart"/>
      <w:r w:rsidR="00922F90" w:rsidRPr="0012228A">
        <w:rPr>
          <w:rFonts w:ascii="Times New Roman" w:hAnsi="Times New Roman" w:cs="Times New Roman"/>
          <w:sz w:val="22"/>
          <w:szCs w:val="22"/>
        </w:rPr>
        <w:t>1</w:t>
      </w:r>
      <w:proofErr w:type="gramEnd"/>
      <w:r w:rsidR="00922F90" w:rsidRPr="0012228A">
        <w:rPr>
          <w:rFonts w:ascii="Times New Roman" w:hAnsi="Times New Roman" w:cs="Times New Roman"/>
          <w:sz w:val="22"/>
          <w:szCs w:val="22"/>
        </w:rPr>
        <w:t xml:space="preserve">, a resposta é </w:t>
      </w:r>
      <w:r w:rsidR="0012228A" w:rsidRPr="0012228A">
        <w:rPr>
          <w:rFonts w:ascii="Times New Roman" w:hAnsi="Times New Roman" w:cs="Times New Roman"/>
          <w:sz w:val="22"/>
          <w:szCs w:val="22"/>
        </w:rPr>
        <w:t xml:space="preserve">NEGATIVA. </w:t>
      </w:r>
      <w:r w:rsidR="0012228A">
        <w:rPr>
          <w:rFonts w:ascii="Times New Roman" w:hAnsi="Times New Roman" w:cs="Times New Roman"/>
          <w:sz w:val="22"/>
          <w:szCs w:val="22"/>
        </w:rPr>
        <w:t xml:space="preserve"> A consulente está sujeita às alterações promovidas pelo Convênio ICMS n.º 60/2015.</w:t>
      </w:r>
    </w:p>
    <w:p w:rsidR="00754400" w:rsidRDefault="00754400" w:rsidP="00597DD0">
      <w:pPr>
        <w:pStyle w:val="PargrafodaLista"/>
        <w:tabs>
          <w:tab w:val="left" w:pos="284"/>
        </w:tabs>
        <w:spacing w:line="276" w:lineRule="auto"/>
        <w:ind w:left="0" w:right="-1"/>
        <w:jc w:val="both"/>
        <w:rPr>
          <w:rFonts w:ascii="Times New Roman" w:hAnsi="Times New Roman" w:cs="Times New Roman"/>
          <w:sz w:val="22"/>
          <w:szCs w:val="22"/>
        </w:rPr>
      </w:pPr>
    </w:p>
    <w:p w:rsidR="00754400" w:rsidRDefault="00754400"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 xml:space="preserve">Quanto ao item </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deve-se ressaltar que o Convênio ICMS n.º 60/2015 não modificou a forma de emissão dos documentos fiscais. Estes continuam a ser emitidos exatamente da mesma forma que eram anteriormente. As alterações trazidas foram apenas no </w:t>
      </w:r>
      <w:r w:rsidRPr="00754400">
        <w:rPr>
          <w:rFonts w:ascii="Times New Roman" w:hAnsi="Times New Roman" w:cs="Times New Roman"/>
          <w:i/>
          <w:sz w:val="22"/>
          <w:szCs w:val="22"/>
        </w:rPr>
        <w:t>layout</w:t>
      </w:r>
      <w:r>
        <w:rPr>
          <w:rFonts w:ascii="Times New Roman" w:hAnsi="Times New Roman" w:cs="Times New Roman"/>
          <w:sz w:val="22"/>
          <w:szCs w:val="22"/>
        </w:rPr>
        <w:t xml:space="preserve"> do arquivo de informações. A consulente teve tempo mais do que suficiente, da data de publicação à data de produção de efeitos do disposto no Convênio ICMS n.º 60/2015, para adaptar seus sistemas de controle e geração de arquivos de operação. </w:t>
      </w:r>
    </w:p>
    <w:p w:rsidR="00AE2443" w:rsidRDefault="00AE2443" w:rsidP="00597DD0">
      <w:pPr>
        <w:pStyle w:val="PargrafodaLista"/>
        <w:tabs>
          <w:tab w:val="left" w:pos="284"/>
        </w:tabs>
        <w:spacing w:line="276" w:lineRule="auto"/>
        <w:ind w:left="0" w:right="-1"/>
        <w:jc w:val="both"/>
        <w:rPr>
          <w:rFonts w:ascii="Times New Roman" w:hAnsi="Times New Roman" w:cs="Times New Roman"/>
          <w:sz w:val="22"/>
          <w:szCs w:val="22"/>
        </w:rPr>
      </w:pPr>
    </w:p>
    <w:p w:rsidR="00AE2443" w:rsidRPr="0012228A" w:rsidRDefault="00AE2443"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Quanto aos itens 2.1 e 2.2, informamos que são questionamentos que não envolvem interpretação da legislação tributária, e, portanto, não são passíveis de serem respondidos por esta Superintendencia, em consultas tributárias. De acordo com a necessidade e interesse da administração fiscal podem ser expedidos atos permitindo a entrega em </w:t>
      </w:r>
      <w:r w:rsidR="00076962" w:rsidRPr="00076962">
        <w:rPr>
          <w:rFonts w:ascii="Times New Roman" w:hAnsi="Times New Roman" w:cs="Times New Roman"/>
          <w:i/>
          <w:sz w:val="22"/>
          <w:szCs w:val="22"/>
        </w:rPr>
        <w:t xml:space="preserve">layouts </w:t>
      </w:r>
      <w:r w:rsidR="00076962" w:rsidRPr="00076962">
        <w:rPr>
          <w:rFonts w:ascii="Times New Roman" w:hAnsi="Times New Roman" w:cs="Times New Roman"/>
          <w:sz w:val="22"/>
          <w:szCs w:val="22"/>
        </w:rPr>
        <w:t>anteriores</w:t>
      </w:r>
      <w:r w:rsidRPr="00076962">
        <w:rPr>
          <w:rFonts w:ascii="Times New Roman" w:hAnsi="Times New Roman" w:cs="Times New Roman"/>
          <w:sz w:val="22"/>
          <w:szCs w:val="22"/>
        </w:rPr>
        <w:t>,</w:t>
      </w:r>
      <w:r>
        <w:rPr>
          <w:rFonts w:ascii="Times New Roman" w:hAnsi="Times New Roman" w:cs="Times New Roman"/>
          <w:sz w:val="22"/>
          <w:szCs w:val="22"/>
        </w:rPr>
        <w:t xml:space="preserve"> prorrogação d</w:t>
      </w:r>
      <w:r w:rsidR="00076962">
        <w:rPr>
          <w:rFonts w:ascii="Times New Roman" w:hAnsi="Times New Roman" w:cs="Times New Roman"/>
          <w:sz w:val="22"/>
          <w:szCs w:val="22"/>
        </w:rPr>
        <w:t>o</w:t>
      </w:r>
      <w:r>
        <w:rPr>
          <w:rFonts w:ascii="Times New Roman" w:hAnsi="Times New Roman" w:cs="Times New Roman"/>
          <w:sz w:val="22"/>
          <w:szCs w:val="22"/>
        </w:rPr>
        <w:t xml:space="preserve"> prazo de entrega, etc.</w:t>
      </w:r>
    </w:p>
    <w:p w:rsidR="0012228A" w:rsidRDefault="0012228A" w:rsidP="00597DD0">
      <w:pPr>
        <w:pStyle w:val="PargrafodaLista"/>
        <w:tabs>
          <w:tab w:val="left" w:pos="284"/>
        </w:tabs>
        <w:spacing w:line="276" w:lineRule="auto"/>
        <w:ind w:left="0" w:right="-1"/>
        <w:jc w:val="both"/>
        <w:rPr>
          <w:rFonts w:ascii="Times New Roman" w:hAnsi="Times New Roman" w:cs="Times New Roman"/>
          <w:sz w:val="22"/>
          <w:szCs w:val="22"/>
          <w:highlight w:val="yellow"/>
        </w:rPr>
      </w:pPr>
    </w:p>
    <w:p w:rsidR="00E55D1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E55D1D" w:rsidRPr="00D017B2">
        <w:rPr>
          <w:rFonts w:ascii="Times New Roman" w:hAnsi="Times New Roman" w:cs="Times New Roman"/>
          <w:sz w:val="22"/>
          <w:szCs w:val="22"/>
        </w:rPr>
        <w:t>Fique a consulente ciente de que esta consulta perderá automaticamente a sua eficácia normativa em caso de mudança de entendimento por parte da Administração Tributária</w:t>
      </w:r>
      <w:proofErr w:type="gramStart"/>
      <w:r w:rsidR="00E55D1D" w:rsidRPr="00D017B2">
        <w:rPr>
          <w:rFonts w:ascii="Times New Roman" w:hAnsi="Times New Roman" w:cs="Times New Roman"/>
          <w:sz w:val="22"/>
          <w:szCs w:val="22"/>
        </w:rPr>
        <w:t xml:space="preserve"> ou seja</w:t>
      </w:r>
      <w:proofErr w:type="gramEnd"/>
      <w:r w:rsidR="00E55D1D" w:rsidRPr="00D017B2">
        <w:rPr>
          <w:rFonts w:ascii="Times New Roman" w:hAnsi="Times New Roman" w:cs="Times New Roman"/>
          <w:sz w:val="22"/>
          <w:szCs w:val="22"/>
        </w:rPr>
        <w:t xml:space="preserve"> editada norma superveniente dispondo de forma contrária.</w:t>
      </w:r>
    </w:p>
    <w:p w:rsidR="00B62E26" w:rsidRPr="00D017B2" w:rsidRDefault="00B62E26" w:rsidP="00D017B2">
      <w:pPr>
        <w:spacing w:after="0" w:line="360" w:lineRule="auto"/>
        <w:ind w:right="-1"/>
        <w:jc w:val="center"/>
        <w:rPr>
          <w:rFonts w:ascii="Times New Roman" w:hAnsi="Times New Roman" w:cs="Times New Roman"/>
          <w:b/>
        </w:rPr>
      </w:pPr>
      <w:r w:rsidRPr="00D017B2">
        <w:rPr>
          <w:rFonts w:ascii="Times New Roman" w:eastAsia="Calibri" w:hAnsi="Times New Roman" w:cs="Times New Roman"/>
        </w:rPr>
        <w:t>CCJT, em</w:t>
      </w:r>
      <w:proofErr w:type="gramStart"/>
      <w:r w:rsidR="00D017B2">
        <w:rPr>
          <w:rFonts w:ascii="Times New Roman" w:eastAsia="Calibri" w:hAnsi="Times New Roman" w:cs="Times New Roman"/>
        </w:rPr>
        <w:t xml:space="preserve"> </w:t>
      </w:r>
      <w:r w:rsidR="00E55D1D" w:rsidRPr="00D017B2">
        <w:rPr>
          <w:rFonts w:ascii="Times New Roman" w:eastAsia="Calibri" w:hAnsi="Times New Roman" w:cs="Times New Roman"/>
        </w:rPr>
        <w:t xml:space="preserve"> </w:t>
      </w:r>
      <w:r w:rsidR="00B54F5A" w:rsidRPr="00D017B2">
        <w:rPr>
          <w:rFonts w:ascii="Times New Roman" w:eastAsia="Calibri" w:hAnsi="Times New Roman" w:cs="Times New Roman"/>
        </w:rPr>
        <w:t xml:space="preserve">  </w:t>
      </w:r>
      <w:proofErr w:type="gramEnd"/>
      <w:r w:rsidR="003416A6" w:rsidRPr="00D017B2">
        <w:rPr>
          <w:rFonts w:ascii="Times New Roman" w:eastAsia="Calibri" w:hAnsi="Times New Roman" w:cs="Times New Roman"/>
        </w:rPr>
        <w:t xml:space="preserve">de </w:t>
      </w:r>
      <w:r w:rsidR="00761EB7">
        <w:rPr>
          <w:rFonts w:ascii="Times New Roman" w:eastAsia="Calibri" w:hAnsi="Times New Roman" w:cs="Times New Roman"/>
        </w:rPr>
        <w:t>abril</w:t>
      </w:r>
      <w:r w:rsidR="006853AC" w:rsidRPr="00D017B2">
        <w:rPr>
          <w:rFonts w:ascii="Times New Roman" w:eastAsia="Calibri" w:hAnsi="Times New Roman" w:cs="Times New Roman"/>
        </w:rPr>
        <w:t xml:space="preserve"> </w:t>
      </w:r>
      <w:r w:rsidRPr="00D017B2">
        <w:rPr>
          <w:rFonts w:ascii="Times New Roman" w:eastAsia="Calibri" w:hAnsi="Times New Roman" w:cs="Times New Roman"/>
        </w:rPr>
        <w:t>de 20</w:t>
      </w:r>
      <w:r w:rsidR="00140A53" w:rsidRPr="00D017B2">
        <w:rPr>
          <w:rFonts w:ascii="Times New Roman" w:eastAsia="Calibri" w:hAnsi="Times New Roman" w:cs="Times New Roman"/>
        </w:rPr>
        <w:t>1</w:t>
      </w:r>
      <w:r w:rsidR="00D75EB9" w:rsidRPr="00D017B2">
        <w:rPr>
          <w:rFonts w:ascii="Times New Roman" w:eastAsia="Calibri" w:hAnsi="Times New Roman" w:cs="Times New Roman"/>
        </w:rPr>
        <w:t>7</w:t>
      </w:r>
      <w:r w:rsidRPr="00D017B2">
        <w:rPr>
          <w:rFonts w:ascii="Times New Roman" w:eastAsia="Calibri" w:hAnsi="Times New Roman" w:cs="Times New Roman"/>
        </w:rPr>
        <w:t>.</w:t>
      </w:r>
    </w:p>
    <w:sectPr w:rsidR="00B62E26" w:rsidRPr="00D017B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1A" w:rsidRDefault="00EF331A" w:rsidP="00844903">
      <w:pPr>
        <w:spacing w:after="0" w:line="240" w:lineRule="auto"/>
      </w:pPr>
      <w:r>
        <w:separator/>
      </w:r>
    </w:p>
  </w:endnote>
  <w:endnote w:type="continuationSeparator" w:id="0">
    <w:p w:rsidR="00EF331A" w:rsidRDefault="00EF331A"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D1" w:rsidRDefault="006E2C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D1" w:rsidRDefault="006E2CD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D1" w:rsidRDefault="006E2C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1A" w:rsidRDefault="00EF331A" w:rsidP="00844903">
      <w:pPr>
        <w:spacing w:after="0" w:line="240" w:lineRule="auto"/>
      </w:pPr>
      <w:r>
        <w:separator/>
      </w:r>
    </w:p>
  </w:footnote>
  <w:footnote w:type="continuationSeparator" w:id="0">
    <w:p w:rsidR="00EF331A" w:rsidRDefault="00EF331A"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D1" w:rsidRDefault="006E2CD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03" w:rsidRPr="00844903" w:rsidRDefault="00844903"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07FF13C4" wp14:editId="5FA60345">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w:t>
                          </w:r>
                          <w:r w:rsidR="003B5AFC">
                            <w:rPr>
                              <w:rFonts w:ascii="Times New Roman" w:hAnsi="Times New Roman" w:cs="Times New Roman"/>
                            </w:rPr>
                            <w:t>79</w:t>
                          </w:r>
                          <w:r w:rsidR="007A1819">
                            <w:rPr>
                              <w:rFonts w:ascii="Times New Roman" w:hAnsi="Times New Roman" w:cs="Times New Roman"/>
                            </w:rPr>
                            <w:t xml:space="preserve"> </w:t>
                          </w:r>
                          <w:r w:rsidR="00011AF2">
                            <w:rPr>
                              <w:rFonts w:ascii="Times New Roman" w:hAnsi="Times New Roman" w:cs="Times New Roman"/>
                            </w:rPr>
                            <w:t>/</w:t>
                          </w:r>
                          <w:r w:rsidR="003B5AFC">
                            <w:rPr>
                              <w:rFonts w:ascii="Times New Roman" w:hAnsi="Times New Roman" w:cs="Times New Roman"/>
                            </w:rPr>
                            <w:t>60</w:t>
                          </w:r>
                          <w:r w:rsidR="00601F00">
                            <w:rPr>
                              <w:rFonts w:ascii="Times New Roman" w:hAnsi="Times New Roman" w:cs="Times New Roman"/>
                            </w:rPr>
                            <w:t>3</w:t>
                          </w:r>
                          <w:r w:rsidR="00A241B4">
                            <w:rPr>
                              <w:rFonts w:ascii="Times New Roman" w:hAnsi="Times New Roman" w:cs="Times New Roman"/>
                            </w:rPr>
                            <w:t xml:space="preserve"> </w:t>
                          </w:r>
                          <w:r w:rsidR="0001643D">
                            <w:rPr>
                              <w:rFonts w:ascii="Times New Roman" w:hAnsi="Times New Roman" w:cs="Times New Roman"/>
                            </w:rPr>
                            <w:t>/</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3B5AFC">
                            <w:rPr>
                              <w:rFonts w:ascii="Times New Roman" w:hAnsi="Times New Roman" w:cs="Times New Roman"/>
                            </w:rPr>
                            <w:t>03</w:t>
                          </w:r>
                          <w:r w:rsidR="00F74706">
                            <w:rPr>
                              <w:rFonts w:ascii="Times New Roman" w:hAnsi="Times New Roman" w:cs="Times New Roman"/>
                            </w:rPr>
                            <w:t>/</w:t>
                          </w:r>
                          <w:r w:rsidR="001E3323">
                            <w:rPr>
                              <w:rFonts w:ascii="Times New Roman" w:hAnsi="Times New Roman" w:cs="Times New Roman"/>
                            </w:rPr>
                            <w:t>0</w:t>
                          </w:r>
                          <w:r w:rsidR="003B5AFC">
                            <w:rPr>
                              <w:rFonts w:ascii="Times New Roman" w:hAnsi="Times New Roman" w:cs="Times New Roman"/>
                            </w:rPr>
                            <w:t>3</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w:t>
                    </w:r>
                    <w:r w:rsidR="003B5AFC">
                      <w:rPr>
                        <w:rFonts w:ascii="Times New Roman" w:hAnsi="Times New Roman" w:cs="Times New Roman"/>
                      </w:rPr>
                      <w:t>79</w:t>
                    </w:r>
                    <w:r w:rsidR="007A1819">
                      <w:rPr>
                        <w:rFonts w:ascii="Times New Roman" w:hAnsi="Times New Roman" w:cs="Times New Roman"/>
                      </w:rPr>
                      <w:t xml:space="preserve"> </w:t>
                    </w:r>
                    <w:r w:rsidR="00011AF2">
                      <w:rPr>
                        <w:rFonts w:ascii="Times New Roman" w:hAnsi="Times New Roman" w:cs="Times New Roman"/>
                      </w:rPr>
                      <w:t>/</w:t>
                    </w:r>
                    <w:r w:rsidR="003B5AFC">
                      <w:rPr>
                        <w:rFonts w:ascii="Times New Roman" w:hAnsi="Times New Roman" w:cs="Times New Roman"/>
                      </w:rPr>
                      <w:t>60</w:t>
                    </w:r>
                    <w:r w:rsidR="00601F00">
                      <w:rPr>
                        <w:rFonts w:ascii="Times New Roman" w:hAnsi="Times New Roman" w:cs="Times New Roman"/>
                      </w:rPr>
                      <w:t>3</w:t>
                    </w:r>
                    <w:r w:rsidR="00A241B4">
                      <w:rPr>
                        <w:rFonts w:ascii="Times New Roman" w:hAnsi="Times New Roman" w:cs="Times New Roman"/>
                      </w:rPr>
                      <w:t xml:space="preserve"> </w:t>
                    </w:r>
                    <w:r w:rsidR="0001643D">
                      <w:rPr>
                        <w:rFonts w:ascii="Times New Roman" w:hAnsi="Times New Roman" w:cs="Times New Roman"/>
                      </w:rPr>
                      <w:t>/</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3B5AFC">
                      <w:rPr>
                        <w:rFonts w:ascii="Times New Roman" w:hAnsi="Times New Roman" w:cs="Times New Roman"/>
                      </w:rPr>
                      <w:t>03</w:t>
                    </w:r>
                    <w:r w:rsidR="00F74706">
                      <w:rPr>
                        <w:rFonts w:ascii="Times New Roman" w:hAnsi="Times New Roman" w:cs="Times New Roman"/>
                      </w:rPr>
                      <w:t>/</w:t>
                    </w:r>
                    <w:r w:rsidR="001E3323">
                      <w:rPr>
                        <w:rFonts w:ascii="Times New Roman" w:hAnsi="Times New Roman" w:cs="Times New Roman"/>
                      </w:rPr>
                      <w:t>0</w:t>
                    </w:r>
                    <w:r w:rsidR="003B5AFC">
                      <w:rPr>
                        <w:rFonts w:ascii="Times New Roman" w:hAnsi="Times New Roman" w:cs="Times New Roman"/>
                      </w:rPr>
                      <w:t>3</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7ED84953" wp14:editId="4A81FE7F">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sidR="005B3FEC">
      <w:rPr>
        <w:rFonts w:ascii="Arial" w:eastAsia="Times New Roman" w:hAnsi="Arial" w:cs="Arial"/>
        <w:b/>
        <w:lang w:eastAsia="ar-SA"/>
      </w:rPr>
      <w:t xml:space="preserve"> e Planejamento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844903" w:rsidRPr="00844903" w:rsidRDefault="00844903"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Coordenação de Consultas Jurídico-Tributárias</w:t>
    </w:r>
  </w:p>
  <w:p w:rsidR="00844903" w:rsidRDefault="008449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D1" w:rsidRDefault="006E2C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5E5E00"/>
    <w:multiLevelType w:val="multilevel"/>
    <w:tmpl w:val="065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816E65"/>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14324D"/>
    <w:multiLevelType w:val="multilevel"/>
    <w:tmpl w:val="CA2A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2283F92"/>
    <w:multiLevelType w:val="hybridMultilevel"/>
    <w:tmpl w:val="EBC803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A30C43"/>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11AF2"/>
    <w:rsid w:val="0001643D"/>
    <w:rsid w:val="000212AE"/>
    <w:rsid w:val="0005272D"/>
    <w:rsid w:val="00053D48"/>
    <w:rsid w:val="0006275F"/>
    <w:rsid w:val="00071E15"/>
    <w:rsid w:val="00071F84"/>
    <w:rsid w:val="0007315B"/>
    <w:rsid w:val="00076962"/>
    <w:rsid w:val="00077D8D"/>
    <w:rsid w:val="000901F0"/>
    <w:rsid w:val="000A08AF"/>
    <w:rsid w:val="000A1845"/>
    <w:rsid w:val="000A1F18"/>
    <w:rsid w:val="000A5916"/>
    <w:rsid w:val="000B1962"/>
    <w:rsid w:val="000B649B"/>
    <w:rsid w:val="000C0F8E"/>
    <w:rsid w:val="000C7197"/>
    <w:rsid w:val="000D2DCF"/>
    <w:rsid w:val="000D3CA4"/>
    <w:rsid w:val="000E6704"/>
    <w:rsid w:val="000E7182"/>
    <w:rsid w:val="000F4F6E"/>
    <w:rsid w:val="000F7FE5"/>
    <w:rsid w:val="00101398"/>
    <w:rsid w:val="00101BC0"/>
    <w:rsid w:val="0010315D"/>
    <w:rsid w:val="00105EED"/>
    <w:rsid w:val="001064CE"/>
    <w:rsid w:val="00112FD5"/>
    <w:rsid w:val="00117524"/>
    <w:rsid w:val="001220FA"/>
    <w:rsid w:val="0012228A"/>
    <w:rsid w:val="001247EC"/>
    <w:rsid w:val="001250C3"/>
    <w:rsid w:val="00140A53"/>
    <w:rsid w:val="00145F77"/>
    <w:rsid w:val="001554AD"/>
    <w:rsid w:val="00185188"/>
    <w:rsid w:val="0018780A"/>
    <w:rsid w:val="00196625"/>
    <w:rsid w:val="001973BF"/>
    <w:rsid w:val="001A75C8"/>
    <w:rsid w:val="001D7DD4"/>
    <w:rsid w:val="001E3323"/>
    <w:rsid w:val="001E6D22"/>
    <w:rsid w:val="001F3D93"/>
    <w:rsid w:val="001F7B3B"/>
    <w:rsid w:val="002003BB"/>
    <w:rsid w:val="00204D7C"/>
    <w:rsid w:val="002146E9"/>
    <w:rsid w:val="00230DB1"/>
    <w:rsid w:val="002577BF"/>
    <w:rsid w:val="002607DC"/>
    <w:rsid w:val="0026316D"/>
    <w:rsid w:val="00276D64"/>
    <w:rsid w:val="00280B0E"/>
    <w:rsid w:val="002830A4"/>
    <w:rsid w:val="0028465C"/>
    <w:rsid w:val="0028599A"/>
    <w:rsid w:val="002859BD"/>
    <w:rsid w:val="00293C0D"/>
    <w:rsid w:val="00295862"/>
    <w:rsid w:val="002A7108"/>
    <w:rsid w:val="002A7F8B"/>
    <w:rsid w:val="002B26F6"/>
    <w:rsid w:val="002B7E87"/>
    <w:rsid w:val="002C1FA4"/>
    <w:rsid w:val="002C4B65"/>
    <w:rsid w:val="002D4397"/>
    <w:rsid w:val="002D7E70"/>
    <w:rsid w:val="002E027C"/>
    <w:rsid w:val="002F40F8"/>
    <w:rsid w:val="002F5910"/>
    <w:rsid w:val="002F7303"/>
    <w:rsid w:val="00303858"/>
    <w:rsid w:val="00304704"/>
    <w:rsid w:val="00304AB3"/>
    <w:rsid w:val="00307BE9"/>
    <w:rsid w:val="0031226E"/>
    <w:rsid w:val="00314181"/>
    <w:rsid w:val="003206CF"/>
    <w:rsid w:val="00331266"/>
    <w:rsid w:val="00332F96"/>
    <w:rsid w:val="00340005"/>
    <w:rsid w:val="003416A6"/>
    <w:rsid w:val="00341BAB"/>
    <w:rsid w:val="00343CC5"/>
    <w:rsid w:val="00345807"/>
    <w:rsid w:val="00361806"/>
    <w:rsid w:val="003745BF"/>
    <w:rsid w:val="003765DA"/>
    <w:rsid w:val="00393D0E"/>
    <w:rsid w:val="00395886"/>
    <w:rsid w:val="003B5AFC"/>
    <w:rsid w:val="003C078A"/>
    <w:rsid w:val="003C3A81"/>
    <w:rsid w:val="003D3DB9"/>
    <w:rsid w:val="003D45F0"/>
    <w:rsid w:val="003E07B4"/>
    <w:rsid w:val="003F573D"/>
    <w:rsid w:val="004000B6"/>
    <w:rsid w:val="00404318"/>
    <w:rsid w:val="004045AE"/>
    <w:rsid w:val="00406F76"/>
    <w:rsid w:val="0041056C"/>
    <w:rsid w:val="0041542F"/>
    <w:rsid w:val="0042025F"/>
    <w:rsid w:val="00425F2A"/>
    <w:rsid w:val="0042689C"/>
    <w:rsid w:val="0043044B"/>
    <w:rsid w:val="00434311"/>
    <w:rsid w:val="00436996"/>
    <w:rsid w:val="0046555E"/>
    <w:rsid w:val="00482C2D"/>
    <w:rsid w:val="00493941"/>
    <w:rsid w:val="004A7251"/>
    <w:rsid w:val="004B09E0"/>
    <w:rsid w:val="004B0CF0"/>
    <w:rsid w:val="004B3F36"/>
    <w:rsid w:val="004B470C"/>
    <w:rsid w:val="004B5486"/>
    <w:rsid w:val="004C464A"/>
    <w:rsid w:val="004C56E6"/>
    <w:rsid w:val="004F2997"/>
    <w:rsid w:val="0051048E"/>
    <w:rsid w:val="005172AA"/>
    <w:rsid w:val="005271CD"/>
    <w:rsid w:val="005275D7"/>
    <w:rsid w:val="00534904"/>
    <w:rsid w:val="00534FEC"/>
    <w:rsid w:val="005357B0"/>
    <w:rsid w:val="0054185F"/>
    <w:rsid w:val="00544E74"/>
    <w:rsid w:val="0055758B"/>
    <w:rsid w:val="005617B0"/>
    <w:rsid w:val="0058045D"/>
    <w:rsid w:val="0058192E"/>
    <w:rsid w:val="005858CB"/>
    <w:rsid w:val="00590222"/>
    <w:rsid w:val="00597DD0"/>
    <w:rsid w:val="005A0D79"/>
    <w:rsid w:val="005B0E49"/>
    <w:rsid w:val="005B0F1D"/>
    <w:rsid w:val="005B2C90"/>
    <w:rsid w:val="005B3FEC"/>
    <w:rsid w:val="005B5938"/>
    <w:rsid w:val="005D4761"/>
    <w:rsid w:val="005D788A"/>
    <w:rsid w:val="005E3078"/>
    <w:rsid w:val="005E5622"/>
    <w:rsid w:val="00601F00"/>
    <w:rsid w:val="00602F04"/>
    <w:rsid w:val="006037FE"/>
    <w:rsid w:val="006112E7"/>
    <w:rsid w:val="0062012B"/>
    <w:rsid w:val="00623078"/>
    <w:rsid w:val="00632D28"/>
    <w:rsid w:val="00637E5F"/>
    <w:rsid w:val="00637FE6"/>
    <w:rsid w:val="006552A3"/>
    <w:rsid w:val="00655831"/>
    <w:rsid w:val="006815BC"/>
    <w:rsid w:val="00681718"/>
    <w:rsid w:val="006853AC"/>
    <w:rsid w:val="00691B8A"/>
    <w:rsid w:val="006942C4"/>
    <w:rsid w:val="006A34F9"/>
    <w:rsid w:val="006B1937"/>
    <w:rsid w:val="006B2C82"/>
    <w:rsid w:val="006C20EB"/>
    <w:rsid w:val="006D644A"/>
    <w:rsid w:val="006E2CD1"/>
    <w:rsid w:val="006F1260"/>
    <w:rsid w:val="006F6E4E"/>
    <w:rsid w:val="00700CA9"/>
    <w:rsid w:val="0071136F"/>
    <w:rsid w:val="00731A7B"/>
    <w:rsid w:val="00732844"/>
    <w:rsid w:val="007422D0"/>
    <w:rsid w:val="00742D70"/>
    <w:rsid w:val="007471CA"/>
    <w:rsid w:val="0075347F"/>
    <w:rsid w:val="00754400"/>
    <w:rsid w:val="00754EAE"/>
    <w:rsid w:val="00756148"/>
    <w:rsid w:val="00757366"/>
    <w:rsid w:val="007575A2"/>
    <w:rsid w:val="00761EB7"/>
    <w:rsid w:val="00763FC3"/>
    <w:rsid w:val="00772AE2"/>
    <w:rsid w:val="00772F82"/>
    <w:rsid w:val="007863C3"/>
    <w:rsid w:val="007951C8"/>
    <w:rsid w:val="007A1819"/>
    <w:rsid w:val="007A2442"/>
    <w:rsid w:val="007A39AB"/>
    <w:rsid w:val="007A3CE1"/>
    <w:rsid w:val="007B7357"/>
    <w:rsid w:val="007C28F1"/>
    <w:rsid w:val="007D0F8B"/>
    <w:rsid w:val="007E1873"/>
    <w:rsid w:val="007E588C"/>
    <w:rsid w:val="0080045A"/>
    <w:rsid w:val="008068DA"/>
    <w:rsid w:val="00822310"/>
    <w:rsid w:val="00826D15"/>
    <w:rsid w:val="00832918"/>
    <w:rsid w:val="00832AB0"/>
    <w:rsid w:val="00844903"/>
    <w:rsid w:val="00853492"/>
    <w:rsid w:val="00872992"/>
    <w:rsid w:val="00886B0F"/>
    <w:rsid w:val="008907C5"/>
    <w:rsid w:val="0089095D"/>
    <w:rsid w:val="008A11BA"/>
    <w:rsid w:val="008C01D1"/>
    <w:rsid w:val="008C658D"/>
    <w:rsid w:val="008D495F"/>
    <w:rsid w:val="008E5E70"/>
    <w:rsid w:val="008F2493"/>
    <w:rsid w:val="008F4051"/>
    <w:rsid w:val="008F5EC4"/>
    <w:rsid w:val="00901528"/>
    <w:rsid w:val="00901F61"/>
    <w:rsid w:val="009075B6"/>
    <w:rsid w:val="00922F90"/>
    <w:rsid w:val="00926B82"/>
    <w:rsid w:val="00935F30"/>
    <w:rsid w:val="00977969"/>
    <w:rsid w:val="00983F77"/>
    <w:rsid w:val="0098632D"/>
    <w:rsid w:val="009872BC"/>
    <w:rsid w:val="00992AB3"/>
    <w:rsid w:val="0099500E"/>
    <w:rsid w:val="009A1664"/>
    <w:rsid w:val="009A26EB"/>
    <w:rsid w:val="009B20B3"/>
    <w:rsid w:val="009C2CEC"/>
    <w:rsid w:val="009C4E7F"/>
    <w:rsid w:val="009C5467"/>
    <w:rsid w:val="009C7AE1"/>
    <w:rsid w:val="009D3929"/>
    <w:rsid w:val="009D5E41"/>
    <w:rsid w:val="009D66F5"/>
    <w:rsid w:val="009E45F0"/>
    <w:rsid w:val="009E71F6"/>
    <w:rsid w:val="00A03F99"/>
    <w:rsid w:val="00A12F06"/>
    <w:rsid w:val="00A15768"/>
    <w:rsid w:val="00A20B57"/>
    <w:rsid w:val="00A241B4"/>
    <w:rsid w:val="00A36CE9"/>
    <w:rsid w:val="00A56DE7"/>
    <w:rsid w:val="00A66948"/>
    <w:rsid w:val="00A70E4F"/>
    <w:rsid w:val="00A76549"/>
    <w:rsid w:val="00A81EC8"/>
    <w:rsid w:val="00AA1E9B"/>
    <w:rsid w:val="00AA25E1"/>
    <w:rsid w:val="00AA39D5"/>
    <w:rsid w:val="00AB35F5"/>
    <w:rsid w:val="00AB3CB6"/>
    <w:rsid w:val="00AB5110"/>
    <w:rsid w:val="00AB6B5A"/>
    <w:rsid w:val="00AC13CB"/>
    <w:rsid w:val="00AC2AD0"/>
    <w:rsid w:val="00AC7AC9"/>
    <w:rsid w:val="00AD33DB"/>
    <w:rsid w:val="00AD4D66"/>
    <w:rsid w:val="00AD6E40"/>
    <w:rsid w:val="00AD6E8C"/>
    <w:rsid w:val="00AD7E04"/>
    <w:rsid w:val="00AE2443"/>
    <w:rsid w:val="00AE4E82"/>
    <w:rsid w:val="00AF322D"/>
    <w:rsid w:val="00B2263B"/>
    <w:rsid w:val="00B303E7"/>
    <w:rsid w:val="00B3067F"/>
    <w:rsid w:val="00B346F7"/>
    <w:rsid w:val="00B36430"/>
    <w:rsid w:val="00B428B8"/>
    <w:rsid w:val="00B452E2"/>
    <w:rsid w:val="00B50F8D"/>
    <w:rsid w:val="00B54F5A"/>
    <w:rsid w:val="00B56947"/>
    <w:rsid w:val="00B62E26"/>
    <w:rsid w:val="00B64C37"/>
    <w:rsid w:val="00B655AD"/>
    <w:rsid w:val="00B90D7F"/>
    <w:rsid w:val="00B934CD"/>
    <w:rsid w:val="00BA19D9"/>
    <w:rsid w:val="00BA2143"/>
    <w:rsid w:val="00BA2471"/>
    <w:rsid w:val="00BA2A6C"/>
    <w:rsid w:val="00BA34C4"/>
    <w:rsid w:val="00BA6C16"/>
    <w:rsid w:val="00BB6DC5"/>
    <w:rsid w:val="00BD0E8B"/>
    <w:rsid w:val="00BE3A00"/>
    <w:rsid w:val="00BE521E"/>
    <w:rsid w:val="00BE6282"/>
    <w:rsid w:val="00C008FD"/>
    <w:rsid w:val="00C00FD0"/>
    <w:rsid w:val="00C0177E"/>
    <w:rsid w:val="00C120BF"/>
    <w:rsid w:val="00C1770E"/>
    <w:rsid w:val="00C34C75"/>
    <w:rsid w:val="00C3743A"/>
    <w:rsid w:val="00C42C77"/>
    <w:rsid w:val="00C54265"/>
    <w:rsid w:val="00C57499"/>
    <w:rsid w:val="00C61B16"/>
    <w:rsid w:val="00C61FC6"/>
    <w:rsid w:val="00C6314C"/>
    <w:rsid w:val="00C65E3A"/>
    <w:rsid w:val="00C66076"/>
    <w:rsid w:val="00CA3F68"/>
    <w:rsid w:val="00CB3AAE"/>
    <w:rsid w:val="00CB74A7"/>
    <w:rsid w:val="00CC33E8"/>
    <w:rsid w:val="00CD13A8"/>
    <w:rsid w:val="00CD1F03"/>
    <w:rsid w:val="00CD2BA5"/>
    <w:rsid w:val="00CD311D"/>
    <w:rsid w:val="00CE3DCE"/>
    <w:rsid w:val="00CE744C"/>
    <w:rsid w:val="00CF7FB2"/>
    <w:rsid w:val="00D017B2"/>
    <w:rsid w:val="00D07C0D"/>
    <w:rsid w:val="00D10382"/>
    <w:rsid w:val="00D10B61"/>
    <w:rsid w:val="00D23C52"/>
    <w:rsid w:val="00D262EB"/>
    <w:rsid w:val="00D3066F"/>
    <w:rsid w:val="00D37913"/>
    <w:rsid w:val="00D52FBC"/>
    <w:rsid w:val="00D64447"/>
    <w:rsid w:val="00D715A1"/>
    <w:rsid w:val="00D75EB9"/>
    <w:rsid w:val="00D93C56"/>
    <w:rsid w:val="00D96C87"/>
    <w:rsid w:val="00DB5548"/>
    <w:rsid w:val="00DB78BA"/>
    <w:rsid w:val="00DB7F73"/>
    <w:rsid w:val="00DC3710"/>
    <w:rsid w:val="00DD4178"/>
    <w:rsid w:val="00DE20A0"/>
    <w:rsid w:val="00E02F8F"/>
    <w:rsid w:val="00E05119"/>
    <w:rsid w:val="00E11F19"/>
    <w:rsid w:val="00E120CB"/>
    <w:rsid w:val="00E14E52"/>
    <w:rsid w:val="00E20EA9"/>
    <w:rsid w:val="00E21F75"/>
    <w:rsid w:val="00E266C0"/>
    <w:rsid w:val="00E27CC4"/>
    <w:rsid w:val="00E317DA"/>
    <w:rsid w:val="00E33635"/>
    <w:rsid w:val="00E37DF2"/>
    <w:rsid w:val="00E407A2"/>
    <w:rsid w:val="00E520D6"/>
    <w:rsid w:val="00E55D1D"/>
    <w:rsid w:val="00E711AA"/>
    <w:rsid w:val="00E721C2"/>
    <w:rsid w:val="00E86E4B"/>
    <w:rsid w:val="00E95ED0"/>
    <w:rsid w:val="00E965EF"/>
    <w:rsid w:val="00EA18AD"/>
    <w:rsid w:val="00EB21FF"/>
    <w:rsid w:val="00EB4132"/>
    <w:rsid w:val="00EC02C9"/>
    <w:rsid w:val="00EC62E5"/>
    <w:rsid w:val="00EE10FA"/>
    <w:rsid w:val="00EE2604"/>
    <w:rsid w:val="00EE67C1"/>
    <w:rsid w:val="00EF331A"/>
    <w:rsid w:val="00EF7396"/>
    <w:rsid w:val="00F0022D"/>
    <w:rsid w:val="00F02CF6"/>
    <w:rsid w:val="00F4000C"/>
    <w:rsid w:val="00F6350C"/>
    <w:rsid w:val="00F74706"/>
    <w:rsid w:val="00F76987"/>
    <w:rsid w:val="00F81F42"/>
    <w:rsid w:val="00F82982"/>
    <w:rsid w:val="00F84B8E"/>
    <w:rsid w:val="00FB4EE0"/>
    <w:rsid w:val="00FC011A"/>
    <w:rsid w:val="00FC4300"/>
    <w:rsid w:val="00FC5521"/>
    <w:rsid w:val="00FD01F0"/>
    <w:rsid w:val="00FE16B7"/>
    <w:rsid w:val="00FE31A9"/>
    <w:rsid w:val="00FF2621"/>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553659387">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57365456">
      <w:bodyDiv w:val="1"/>
      <w:marLeft w:val="0"/>
      <w:marRight w:val="0"/>
      <w:marTop w:val="0"/>
      <w:marBottom w:val="0"/>
      <w:divBdr>
        <w:top w:val="none" w:sz="0" w:space="0" w:color="auto"/>
        <w:left w:val="none" w:sz="0" w:space="0" w:color="auto"/>
        <w:bottom w:val="none" w:sz="0" w:space="0" w:color="auto"/>
        <w:right w:val="none" w:sz="0" w:space="0" w:color="auto"/>
      </w:divBdr>
    </w:div>
    <w:div w:id="797918055">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32268188">
      <w:bodyDiv w:val="1"/>
      <w:marLeft w:val="0"/>
      <w:marRight w:val="0"/>
      <w:marTop w:val="0"/>
      <w:marBottom w:val="0"/>
      <w:divBdr>
        <w:top w:val="none" w:sz="0" w:space="0" w:color="auto"/>
        <w:left w:val="none" w:sz="0" w:space="0" w:color="auto"/>
        <w:bottom w:val="none" w:sz="0" w:space="0" w:color="auto"/>
        <w:right w:val="none" w:sz="0" w:space="0" w:color="auto"/>
      </w:divBdr>
    </w:div>
    <w:div w:id="1157769351">
      <w:bodyDiv w:val="1"/>
      <w:marLeft w:val="0"/>
      <w:marRight w:val="0"/>
      <w:marTop w:val="0"/>
      <w:marBottom w:val="0"/>
      <w:divBdr>
        <w:top w:val="none" w:sz="0" w:space="0" w:color="auto"/>
        <w:left w:val="none" w:sz="0" w:space="0" w:color="auto"/>
        <w:bottom w:val="none" w:sz="0" w:space="0" w:color="auto"/>
        <w:right w:val="none" w:sz="0" w:space="0" w:color="auto"/>
      </w:divBdr>
    </w:div>
    <w:div w:id="1403873509">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622149301">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891960140">
      <w:bodyDiv w:val="1"/>
      <w:marLeft w:val="0"/>
      <w:marRight w:val="0"/>
      <w:marTop w:val="0"/>
      <w:marBottom w:val="0"/>
      <w:divBdr>
        <w:top w:val="none" w:sz="0" w:space="0" w:color="auto"/>
        <w:left w:val="none" w:sz="0" w:space="0" w:color="auto"/>
        <w:bottom w:val="none" w:sz="0" w:space="0" w:color="auto"/>
        <w:right w:val="none" w:sz="0" w:space="0" w:color="auto"/>
      </w:divBdr>
    </w:div>
    <w:div w:id="1919442694">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1362</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5</cp:revision>
  <cp:lastPrinted>2017-04-03T15:08:00Z</cp:lastPrinted>
  <dcterms:created xsi:type="dcterms:W3CDTF">2017-04-03T15:12:00Z</dcterms:created>
  <dcterms:modified xsi:type="dcterms:W3CDTF">2017-04-06T19:06:00Z</dcterms:modified>
</cp:coreProperties>
</file>