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53" w:rsidRPr="006A4053" w:rsidRDefault="006A4053" w:rsidP="006A4053">
      <w:pPr>
        <w:spacing w:before="120" w:after="120" w:line="240" w:lineRule="auto"/>
        <w:ind w:left="120" w:right="120"/>
        <w:jc w:val="center"/>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Governo do Estado do Rio de Janeiro</w:t>
      </w:r>
    </w:p>
    <w:p w:rsidR="006A4053" w:rsidRPr="006A4053" w:rsidRDefault="006A4053" w:rsidP="006A4053">
      <w:pPr>
        <w:spacing w:before="120" w:after="120" w:line="240" w:lineRule="auto"/>
        <w:ind w:left="120" w:right="120"/>
        <w:jc w:val="center"/>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Secretaria de Estado de Fazenda</w:t>
      </w:r>
    </w:p>
    <w:p w:rsidR="006A4053" w:rsidRPr="006A4053" w:rsidRDefault="006A4053" w:rsidP="006A4053">
      <w:pPr>
        <w:spacing w:before="120" w:after="120" w:line="240" w:lineRule="auto"/>
        <w:ind w:left="120" w:right="120"/>
        <w:jc w:val="center"/>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Subsecretaria de Estado de Receita</w:t>
      </w:r>
    </w:p>
    <w:tbl>
      <w:tblPr>
        <w:tblW w:w="0" w:type="auto"/>
        <w:tblCellSpacing w:w="0" w:type="dxa"/>
        <w:tblCellMar>
          <w:left w:w="0" w:type="dxa"/>
          <w:right w:w="0" w:type="dxa"/>
        </w:tblCellMar>
        <w:tblLook w:val="04A0" w:firstRow="1" w:lastRow="0" w:firstColumn="1" w:lastColumn="0" w:noHBand="0" w:noVBand="1"/>
      </w:tblPr>
      <w:tblGrid>
        <w:gridCol w:w="952"/>
        <w:gridCol w:w="194"/>
        <w:gridCol w:w="4941"/>
      </w:tblGrid>
      <w:tr w:rsidR="006A4053" w:rsidRPr="006A4053" w:rsidTr="006A4053">
        <w:trPr>
          <w:tblCellSpacing w:w="0" w:type="dxa"/>
        </w:trPr>
        <w:tc>
          <w:tcPr>
            <w:tcW w:w="0" w:type="auto"/>
            <w:vAlign w:val="center"/>
            <w:hideMark/>
          </w:tcPr>
          <w:p w:rsidR="006A4053" w:rsidRPr="006A4053" w:rsidRDefault="006A4053" w:rsidP="006A4053">
            <w:pPr>
              <w:spacing w:after="0" w:line="240" w:lineRule="auto"/>
              <w:ind w:left="60" w:right="60"/>
              <w:rPr>
                <w:rFonts w:ascii="Times New Roman" w:eastAsia="Times New Roman" w:hAnsi="Times New Roman" w:cs="Times New Roman"/>
                <w:color w:val="000000"/>
                <w:lang w:eastAsia="pt-BR"/>
              </w:rPr>
            </w:pPr>
            <w:r w:rsidRPr="006A4053">
              <w:rPr>
                <w:rFonts w:ascii="Times New Roman" w:eastAsia="Times New Roman" w:hAnsi="Times New Roman" w:cs="Times New Roman"/>
                <w:b/>
                <w:bCs/>
                <w:color w:val="000000"/>
                <w:lang w:eastAsia="pt-BR"/>
              </w:rPr>
              <w:t>Assunto:</w:t>
            </w:r>
          </w:p>
        </w:tc>
        <w:tc>
          <w:tcPr>
            <w:tcW w:w="0" w:type="auto"/>
            <w:vAlign w:val="center"/>
            <w:hideMark/>
          </w:tcPr>
          <w:p w:rsidR="006A4053" w:rsidRPr="006A4053" w:rsidRDefault="006A4053" w:rsidP="006A4053">
            <w:pPr>
              <w:spacing w:after="0" w:line="240" w:lineRule="auto"/>
              <w:ind w:left="60" w:right="60"/>
              <w:rPr>
                <w:rFonts w:ascii="Times New Roman" w:eastAsia="Times New Roman" w:hAnsi="Times New Roman" w:cs="Times New Roman"/>
                <w:color w:val="000000"/>
                <w:lang w:eastAsia="pt-BR"/>
              </w:rPr>
            </w:pPr>
            <w:r w:rsidRPr="006A4053">
              <w:rPr>
                <w:rFonts w:ascii="Times New Roman" w:eastAsia="Times New Roman" w:hAnsi="Times New Roman" w:cs="Times New Roman"/>
                <w:b/>
                <w:bCs/>
                <w:color w:val="000000"/>
                <w:lang w:eastAsia="pt-BR"/>
              </w:rPr>
              <w:t>:</w:t>
            </w:r>
          </w:p>
        </w:tc>
        <w:tc>
          <w:tcPr>
            <w:tcW w:w="0" w:type="auto"/>
            <w:vAlign w:val="center"/>
            <w:hideMark/>
          </w:tcPr>
          <w:p w:rsidR="006A4053" w:rsidRPr="006A4053" w:rsidRDefault="006A4053" w:rsidP="006A4053">
            <w:pPr>
              <w:spacing w:after="0" w:line="240" w:lineRule="auto"/>
              <w:ind w:left="60" w:right="60"/>
              <w:rPr>
                <w:rFonts w:ascii="Times New Roman" w:eastAsia="Times New Roman" w:hAnsi="Times New Roman" w:cs="Times New Roman"/>
                <w:color w:val="000000"/>
                <w:lang w:eastAsia="pt-BR"/>
              </w:rPr>
            </w:pPr>
            <w:r w:rsidRPr="006A4053">
              <w:rPr>
                <w:rFonts w:ascii="Times New Roman" w:eastAsia="Times New Roman" w:hAnsi="Times New Roman" w:cs="Times New Roman"/>
                <w:b/>
                <w:bCs/>
                <w:color w:val="000000"/>
                <w:lang w:eastAsia="pt-BR"/>
              </w:rPr>
              <w:t>Substituição. Transferência entre estabelecimentos.</w:t>
            </w:r>
          </w:p>
        </w:tc>
      </w:tr>
      <w:tr w:rsidR="006A4053" w:rsidRPr="006A4053" w:rsidTr="006A4053">
        <w:trPr>
          <w:tblCellSpacing w:w="0" w:type="dxa"/>
        </w:trPr>
        <w:tc>
          <w:tcPr>
            <w:tcW w:w="0" w:type="auto"/>
            <w:vAlign w:val="center"/>
            <w:hideMark/>
          </w:tcPr>
          <w:p w:rsidR="006A4053" w:rsidRPr="006A4053" w:rsidRDefault="006A4053" w:rsidP="006A4053">
            <w:pPr>
              <w:spacing w:after="0" w:line="240" w:lineRule="auto"/>
              <w:ind w:left="60" w:right="60"/>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 </w:t>
            </w:r>
          </w:p>
        </w:tc>
        <w:tc>
          <w:tcPr>
            <w:tcW w:w="0" w:type="auto"/>
            <w:vAlign w:val="center"/>
            <w:hideMark/>
          </w:tcPr>
          <w:p w:rsidR="006A4053" w:rsidRPr="006A4053" w:rsidRDefault="006A4053" w:rsidP="006A4053">
            <w:pPr>
              <w:spacing w:after="0" w:line="240" w:lineRule="auto"/>
              <w:ind w:left="60" w:right="60"/>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 </w:t>
            </w:r>
          </w:p>
        </w:tc>
        <w:tc>
          <w:tcPr>
            <w:tcW w:w="0" w:type="auto"/>
            <w:vAlign w:val="center"/>
            <w:hideMark/>
          </w:tcPr>
          <w:p w:rsidR="006A4053" w:rsidRPr="006A4053" w:rsidRDefault="006A4053" w:rsidP="006A4053">
            <w:pPr>
              <w:spacing w:after="0" w:line="240" w:lineRule="auto"/>
              <w:ind w:left="60" w:right="60"/>
              <w:rPr>
                <w:rFonts w:ascii="Times New Roman" w:eastAsia="Times New Roman" w:hAnsi="Times New Roman" w:cs="Times New Roman"/>
                <w:color w:val="000000"/>
                <w:lang w:eastAsia="pt-BR"/>
              </w:rPr>
            </w:pPr>
            <w:r w:rsidRPr="006A4053">
              <w:rPr>
                <w:rFonts w:ascii="Times New Roman" w:eastAsia="Times New Roman" w:hAnsi="Times New Roman" w:cs="Times New Roman"/>
                <w:b/>
                <w:bCs/>
                <w:color w:val="000000"/>
                <w:lang w:eastAsia="pt-BR"/>
              </w:rPr>
              <w:t>Consulta nº 37/2019</w:t>
            </w:r>
          </w:p>
        </w:tc>
      </w:tr>
    </w:tbl>
    <w:p w:rsidR="006A4053" w:rsidRPr="006A4053" w:rsidRDefault="006A4053" w:rsidP="006A4053">
      <w:pPr>
        <w:spacing w:before="120" w:after="120" w:line="240" w:lineRule="auto"/>
        <w:ind w:left="120" w:right="120"/>
        <w:jc w:val="center"/>
        <w:rPr>
          <w:rFonts w:ascii="Times New Roman" w:eastAsia="Times New Roman" w:hAnsi="Times New Roman" w:cs="Times New Roman"/>
          <w:color w:val="000000"/>
          <w:lang w:eastAsia="pt-BR"/>
        </w:rPr>
      </w:pPr>
      <w:r w:rsidRPr="006A4053">
        <w:rPr>
          <w:rFonts w:ascii="Times New Roman" w:eastAsia="Times New Roman" w:hAnsi="Times New Roman" w:cs="Times New Roman"/>
          <w:b/>
          <w:bCs/>
          <w:color w:val="000000"/>
          <w:lang w:eastAsia="pt-BR"/>
        </w:rPr>
        <w:t>I - RELATÓRIO</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Trata presente de consulta quanto ao entendimento desta superintendência relativamente ao correto procedimento relacionado ao ICMS devido por substituição tributária na hipótese de transferência de mercadorias enviadas por filial, localizada em outro estado, para matriz no Estado do Rio de Janeiro. A dúvida se refere ao momento em que deve ser realizada a retenção, ou seja, se a retenção é cabível no momento da operação de venda da matriz (Rio de Janeiro) para estabelecimento empresarial diverso, tornando-se, portanto, substitutos tributários e não substituídos.</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A consulente adita na inicial que é uma empresa atacadista com filial no Espírito Santo e matriz no Rio de Janeiro, signatária dos Decretos nº 36.450/2004 e nº 44.498/2013 neste estado, e que transfere mercadorias constantes do Anexo I do Livro II do RICMS RJ (itens 20 - produtos eletrônicos, eletroeletrônicos e eletrodomésticos; 25 - máquinas e aparelhos mecânicos, elétricos, eletromecânicos e automáticos; e 28 - cosméticos, perfumaria, artigos de higiene pessoal e de toucador)  da filial para a matriz, transcrevendo, posteriormente, o inciso II do art. 38 do Livro II do RICMS RJ.</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Após, indaga se está correto o entendimento no sentido de que “</w:t>
      </w:r>
      <w:r w:rsidRPr="006A4053">
        <w:rPr>
          <w:rFonts w:ascii="Times New Roman" w:eastAsia="Times New Roman" w:hAnsi="Times New Roman" w:cs="Times New Roman"/>
          <w:i/>
          <w:iCs/>
          <w:color w:val="000000"/>
          <w:lang w:eastAsia="pt-BR"/>
        </w:rPr>
        <w:t xml:space="preserve">não caberá </w:t>
      </w:r>
      <w:proofErr w:type="gramStart"/>
      <w:r w:rsidRPr="006A4053">
        <w:rPr>
          <w:rFonts w:ascii="Times New Roman" w:eastAsia="Times New Roman" w:hAnsi="Times New Roman" w:cs="Times New Roman"/>
          <w:i/>
          <w:iCs/>
          <w:color w:val="000000"/>
          <w:lang w:eastAsia="pt-BR"/>
        </w:rPr>
        <w:t>a</w:t>
      </w:r>
      <w:proofErr w:type="gramEnd"/>
      <w:r w:rsidRPr="006A4053">
        <w:rPr>
          <w:rFonts w:ascii="Times New Roman" w:eastAsia="Times New Roman" w:hAnsi="Times New Roman" w:cs="Times New Roman"/>
          <w:i/>
          <w:iCs/>
          <w:color w:val="000000"/>
          <w:lang w:eastAsia="pt-BR"/>
        </w:rPr>
        <w:t xml:space="preserve"> retenção de substituição tributária na operação transferência</w:t>
      </w:r>
      <w:r w:rsidRPr="006A4053">
        <w:rPr>
          <w:rFonts w:ascii="Times New Roman" w:eastAsia="Times New Roman" w:hAnsi="Times New Roman" w:cs="Times New Roman"/>
          <w:color w:val="000000"/>
          <w:lang w:eastAsia="pt-BR"/>
        </w:rPr>
        <w:t> (relatada no parágrafo anterior), </w:t>
      </w:r>
      <w:r w:rsidRPr="006A4053">
        <w:rPr>
          <w:rFonts w:ascii="Times New Roman" w:eastAsia="Times New Roman" w:hAnsi="Times New Roman" w:cs="Times New Roman"/>
          <w:i/>
          <w:iCs/>
          <w:color w:val="000000"/>
          <w:lang w:eastAsia="pt-BR"/>
        </w:rPr>
        <w:t>mas na operação de venda da Matriz do Rio de Janeiro para empresa diversa, nos tornando Substitutos Tributários e não Substituídos</w:t>
      </w:r>
      <w:r w:rsidRPr="006A4053">
        <w:rPr>
          <w:rFonts w:ascii="Times New Roman" w:eastAsia="Times New Roman" w:hAnsi="Times New Roman" w:cs="Times New Roman"/>
          <w:color w:val="000000"/>
          <w:lang w:eastAsia="pt-BR"/>
        </w:rPr>
        <w:t>”. Fundamentou sua dúvida no art. 4º do Capítulo IV da Resolução nº 537/12, e na pergunta nº 9 do Manual de Substituição Tributária.</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Por fim, destaca: “</w:t>
      </w:r>
      <w:r w:rsidRPr="006A4053">
        <w:rPr>
          <w:rFonts w:ascii="Times New Roman" w:eastAsia="Times New Roman" w:hAnsi="Times New Roman" w:cs="Times New Roman"/>
          <w:i/>
          <w:iCs/>
          <w:color w:val="000000"/>
          <w:lang w:eastAsia="pt-BR"/>
        </w:rPr>
        <w:t>Caso nosso posicionamento não esteja correto, qual o fundamento legal para proceder de forma diversa?</w:t>
      </w:r>
      <w:proofErr w:type="gramStart"/>
      <w:r w:rsidRPr="006A4053">
        <w:rPr>
          <w:rFonts w:ascii="Times New Roman" w:eastAsia="Times New Roman" w:hAnsi="Times New Roman" w:cs="Times New Roman"/>
          <w:color w:val="000000"/>
          <w:lang w:eastAsia="pt-BR"/>
        </w:rPr>
        <w:t>”</w:t>
      </w:r>
      <w:proofErr w:type="gramEnd"/>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O presente processo encontra-se instruído com a petição inicial (</w:t>
      </w:r>
      <w:proofErr w:type="gramStart"/>
      <w:r w:rsidRPr="006A4053">
        <w:rPr>
          <w:rFonts w:ascii="Times New Roman" w:eastAsia="Times New Roman" w:hAnsi="Times New Roman" w:cs="Times New Roman"/>
          <w:color w:val="000000"/>
          <w:lang w:eastAsia="pt-BR"/>
        </w:rPr>
        <w:t>2</w:t>
      </w:r>
      <w:proofErr w:type="gramEnd"/>
      <w:r w:rsidRPr="006A4053">
        <w:rPr>
          <w:rFonts w:ascii="Times New Roman" w:eastAsia="Times New Roman" w:hAnsi="Times New Roman" w:cs="Times New Roman"/>
          <w:color w:val="000000"/>
          <w:lang w:eastAsia="pt-BR"/>
        </w:rPr>
        <w:t xml:space="preserve"> páginas), cópias da 10ª alteração contratual (13 páginas), da procuração (2 páginas), do DARJ, DIP e comprovante de pagamento (3 páginas), do documento de identificação, além do recibo eletrônico de protocolo SEFAZ/DAC, relatório de autos de infração por inscrição, CNPJ ou CPF. Por fim, consta despacho de encaminhamento da AFE 06, informando o seguinte: “</w:t>
      </w:r>
      <w:r w:rsidRPr="006A4053">
        <w:rPr>
          <w:rFonts w:ascii="Times New Roman" w:eastAsia="Times New Roman" w:hAnsi="Times New Roman" w:cs="Times New Roman"/>
          <w:i/>
          <w:iCs/>
          <w:color w:val="000000"/>
          <w:lang w:eastAsia="pt-BR"/>
        </w:rPr>
        <w:t xml:space="preserve">Informamos que, nos termos dos incisos I e II, do art. 3°, da Resolução n° 109/76, foi consultado o Sistema PLAFIS, no qual </w:t>
      </w:r>
      <w:proofErr w:type="gramStart"/>
      <w:r w:rsidRPr="006A4053">
        <w:rPr>
          <w:rFonts w:ascii="Times New Roman" w:eastAsia="Times New Roman" w:hAnsi="Times New Roman" w:cs="Times New Roman"/>
          <w:i/>
          <w:iCs/>
          <w:color w:val="000000"/>
          <w:lang w:eastAsia="pt-BR"/>
        </w:rPr>
        <w:t>constatou-se</w:t>
      </w:r>
      <w:proofErr w:type="gramEnd"/>
      <w:r w:rsidRPr="006A4053">
        <w:rPr>
          <w:rFonts w:ascii="Times New Roman" w:eastAsia="Times New Roman" w:hAnsi="Times New Roman" w:cs="Times New Roman"/>
          <w:i/>
          <w:iCs/>
          <w:color w:val="000000"/>
          <w:lang w:eastAsia="pt-BR"/>
        </w:rPr>
        <w:t xml:space="preserve"> que </w:t>
      </w:r>
      <w:r w:rsidRPr="006A4053">
        <w:rPr>
          <w:rFonts w:ascii="Times New Roman" w:eastAsia="Times New Roman" w:hAnsi="Times New Roman" w:cs="Times New Roman"/>
          <w:b/>
          <w:bCs/>
          <w:i/>
          <w:iCs/>
          <w:color w:val="000000"/>
          <w:u w:val="single"/>
          <w:lang w:eastAsia="pt-BR"/>
        </w:rPr>
        <w:t>a consulente encontrava-se sob a seguinte ação fiscal na data da protocolização da presente consulta</w:t>
      </w:r>
      <w:r w:rsidRPr="006A4053">
        <w:rPr>
          <w:rFonts w:ascii="Times New Roman" w:eastAsia="Times New Roman" w:hAnsi="Times New Roman" w:cs="Times New Roman"/>
          <w:i/>
          <w:iCs/>
          <w:color w:val="000000"/>
          <w:lang w:eastAsia="pt-BR"/>
        </w:rPr>
        <w:t xml:space="preserve">: 51xxxx-80, Programa </w:t>
      </w:r>
      <w:proofErr w:type="spellStart"/>
      <w:r w:rsidRPr="006A4053">
        <w:rPr>
          <w:rFonts w:ascii="Times New Roman" w:eastAsia="Times New Roman" w:hAnsi="Times New Roman" w:cs="Times New Roman"/>
          <w:i/>
          <w:iCs/>
          <w:color w:val="000000"/>
          <w:lang w:eastAsia="pt-BR"/>
        </w:rPr>
        <w:t>xxx</w:t>
      </w:r>
      <w:proofErr w:type="spellEnd"/>
      <w:r w:rsidRPr="006A4053">
        <w:rPr>
          <w:rFonts w:ascii="Times New Roman" w:eastAsia="Times New Roman" w:hAnsi="Times New Roman" w:cs="Times New Roman"/>
          <w:i/>
          <w:iCs/>
          <w:color w:val="000000"/>
          <w:lang w:eastAsia="pt-BR"/>
        </w:rPr>
        <w:t>, porém sem que tivesse sido intimado desta ação fiscal. Outrossim que, de acordo com pesquisa realizada junto ao AIC (doc. 02xxxx1), não existem débitos pendentes de julgamento relacionados à matéria sob consulta</w:t>
      </w:r>
      <w:r w:rsidRPr="006A4053">
        <w:rPr>
          <w:rFonts w:ascii="Times New Roman" w:eastAsia="Times New Roman" w:hAnsi="Times New Roman" w:cs="Times New Roman"/>
          <w:color w:val="000000"/>
          <w:lang w:eastAsia="pt-BR"/>
        </w:rPr>
        <w:t>”.</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Em seguida, foi solicitada à AFE 06, por esta coordenadoria, diligência no sentido de cumprir alguns requisitos formais de consulta dispostos no “despacho de encaminhamento de processo SEFAZ/CCJT 0271919”, ratificado pelo “despacho de encaminhamento de processo SEFAZ/CCJT 0275806”. Assim foi feito, conforme despacho de encaminhamento de processo SEFAZ/AFE 06 0575014, ratificado pelo despacho de encaminhamento de processo SEFAZ/AFE 06 0578475, no seguinte sentido:</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w:t>
      </w:r>
      <w:r w:rsidRPr="006A4053">
        <w:rPr>
          <w:rFonts w:ascii="Times New Roman" w:eastAsia="Times New Roman" w:hAnsi="Times New Roman" w:cs="Times New Roman"/>
          <w:i/>
          <w:iCs/>
          <w:color w:val="000000"/>
          <w:lang w:eastAsia="pt-BR"/>
        </w:rPr>
        <w:t>Em atendimento ao despacho SEFAZ/CCJT nº 027919, informamos que na data de formação do presente processo, 28/01/2019, a Peticionária  </w:t>
      </w:r>
      <w:r w:rsidRPr="006A4053">
        <w:rPr>
          <w:rFonts w:ascii="Times New Roman" w:eastAsia="Times New Roman" w:hAnsi="Times New Roman" w:cs="Times New Roman"/>
          <w:i/>
          <w:iCs/>
          <w:color w:val="000000"/>
          <w:u w:val="single"/>
          <w:lang w:eastAsia="pt-BR"/>
        </w:rPr>
        <w:t>não se encontrava sob Ação Fiscal</w:t>
      </w:r>
      <w:r w:rsidRPr="006A4053">
        <w:rPr>
          <w:rFonts w:ascii="Times New Roman" w:eastAsia="Times New Roman" w:hAnsi="Times New Roman" w:cs="Times New Roman"/>
          <w:i/>
          <w:iCs/>
          <w:color w:val="000000"/>
          <w:lang w:eastAsia="pt-BR"/>
        </w:rPr>
        <w:t>, tendo</w:t>
      </w:r>
      <w:proofErr w:type="gramStart"/>
      <w:r w:rsidRPr="006A4053">
        <w:rPr>
          <w:rFonts w:ascii="Times New Roman" w:eastAsia="Times New Roman" w:hAnsi="Times New Roman" w:cs="Times New Roman"/>
          <w:i/>
          <w:iCs/>
          <w:color w:val="000000"/>
          <w:lang w:eastAsia="pt-BR"/>
        </w:rPr>
        <w:t xml:space="preserve">  </w:t>
      </w:r>
      <w:proofErr w:type="gramEnd"/>
      <w:r w:rsidRPr="006A4053">
        <w:rPr>
          <w:rFonts w:ascii="Times New Roman" w:eastAsia="Times New Roman" w:hAnsi="Times New Roman" w:cs="Times New Roman"/>
          <w:i/>
          <w:iCs/>
          <w:color w:val="000000"/>
          <w:lang w:eastAsia="pt-BR"/>
        </w:rPr>
        <w:t xml:space="preserve">em vista que, apesar de haver o RAF nº 511994-80 no PLAFIS para implementação de Ação Fiscal, Programa 04COBSUBT, na data da formulação da </w:t>
      </w:r>
      <w:r w:rsidRPr="006A4053">
        <w:rPr>
          <w:rFonts w:ascii="Times New Roman" w:eastAsia="Times New Roman" w:hAnsi="Times New Roman" w:cs="Times New Roman"/>
          <w:i/>
          <w:iCs/>
          <w:color w:val="000000"/>
          <w:lang w:eastAsia="pt-BR"/>
        </w:rPr>
        <w:lastRenderedPageBreak/>
        <w:t>Consulta,  foi enviado o Aviso Amigável  nº 239884 posteriormente, com ciência em 07/03/2018.</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Conforme a Resolução nº 109/76, Art. 3º-I, combinada com o art. 165 do Dec. 2.473/1979 e art. 277 do CTE, somente se tivesse sido formalizada a consulta após ciência do Aviso Amigável a mesma não seria conhecida e não produziria os efeitos próprios.</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xml:space="preserve">Relativamente ao inciso II do Art. 3º da Resolução </w:t>
      </w:r>
      <w:proofErr w:type="gramStart"/>
      <w:r w:rsidRPr="006A4053">
        <w:rPr>
          <w:rFonts w:ascii="Times New Roman" w:eastAsia="Times New Roman" w:hAnsi="Times New Roman" w:cs="Times New Roman"/>
          <w:i/>
          <w:iCs/>
          <w:color w:val="000000"/>
          <w:lang w:eastAsia="pt-BR"/>
        </w:rPr>
        <w:t>supra citada</w:t>
      </w:r>
      <w:proofErr w:type="gramEnd"/>
      <w:r w:rsidRPr="006A4053">
        <w:rPr>
          <w:rFonts w:ascii="Times New Roman" w:eastAsia="Times New Roman" w:hAnsi="Times New Roman" w:cs="Times New Roman"/>
          <w:i/>
          <w:iCs/>
          <w:color w:val="000000"/>
          <w:lang w:eastAsia="pt-BR"/>
        </w:rPr>
        <w:t>, informamos que </w:t>
      </w:r>
      <w:r w:rsidRPr="006A4053">
        <w:rPr>
          <w:rFonts w:ascii="Times New Roman" w:eastAsia="Times New Roman" w:hAnsi="Times New Roman" w:cs="Times New Roman"/>
          <w:i/>
          <w:iCs/>
          <w:color w:val="000000"/>
          <w:u w:val="single"/>
          <w:lang w:eastAsia="pt-BR"/>
        </w:rPr>
        <w:t>não existem Autos de Infração impugnados</w:t>
      </w:r>
      <w:r w:rsidRPr="006A4053">
        <w:rPr>
          <w:rFonts w:ascii="Times New Roman" w:eastAsia="Times New Roman" w:hAnsi="Times New Roman" w:cs="Times New Roman"/>
          <w:color w:val="000000"/>
          <w:lang w:eastAsia="pt-BR"/>
        </w:rPr>
        <w:t>”. (Grifo meu)</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Assim sendo, considerando as informações prestadas pela AFE 06, inferimos que a consulta foi protocolada antes de iniciado procedimento fiscal contra consulente, e que a mesma não sofreu autuação, ainda pendente de decisão final cujo fundamento esteja direta ou indiretamente relacionado às dúvidas suscitadas.</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 </w:t>
      </w:r>
    </w:p>
    <w:p w:rsidR="006A4053" w:rsidRPr="006A4053" w:rsidRDefault="006A4053" w:rsidP="006A4053">
      <w:pPr>
        <w:spacing w:before="120" w:after="120" w:line="240" w:lineRule="auto"/>
        <w:ind w:left="120" w:right="120"/>
        <w:jc w:val="center"/>
        <w:rPr>
          <w:rFonts w:ascii="Times New Roman" w:eastAsia="Times New Roman" w:hAnsi="Times New Roman" w:cs="Times New Roman"/>
          <w:color w:val="000000"/>
          <w:lang w:eastAsia="pt-BR"/>
        </w:rPr>
      </w:pPr>
      <w:r w:rsidRPr="006A4053">
        <w:rPr>
          <w:rFonts w:ascii="Times New Roman" w:eastAsia="Times New Roman" w:hAnsi="Times New Roman" w:cs="Times New Roman"/>
          <w:b/>
          <w:bCs/>
          <w:color w:val="000000"/>
          <w:lang w:eastAsia="pt-BR"/>
        </w:rPr>
        <w:t>II - ANÁLISE E FUNDAMENTAÇÃO</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Preliminarmente, cumpre ressaltar que, conforme disposto no Regimento Interno da SEFAZ, aprovado pela Resolução SEFAZ nº 89/2017, a competência da Superintendência de Tributação, bem como da Coordenadoria de Consultas Jurídico Tributárias abrange a interpretação da legislação tributária fluminense em tese, cabendo verificação da adequação da norma ao caso concreto exclusivamente à autoridade fiscalizadora ou julgadora.</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Ademais, esclarecemos que o objetivo das soluções de consulta tributária é elucidar questões objetivas formuladas pelos consulentes acerca da interpretação de dispositivos específicos da legislação tributária no âmbito da Secretaria de Fazenda do Estado do Rio de Janeiro, presumindo-se corretas as informações e documentos apresentados pela consulente, assim como as informações e verificações de competência da autoridade fiscal, sem questionar suas exatidões. As soluções de consultas não confirmam/convalidam tratamentos tributários, regimes, termos de adesão, cálculos, pagamentos, alegados pelo consulente, nem interpretações, benefícios, informações, ações ou omissões aduzidas na consulta. Cabe, ainda, destacar que não compete à SUT a verificação quanto à devida confirmação de entrada em receita do imposto e/ou da Taxa referente à consulta jurídico-tributária prevista na legislação, sendo requisito formal de verificação, no momento da instrução processual, por parte da repartição responsável pela abertura do presente. Da mesma forma, não compete à CCJT analisar matéria que esteja sendo objeto de impugnação (de auto de infração) por parte do contribuinte.</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Desta forma, passemos a análise da matéria objeto da presente consulta.</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Nos termos do inciso II</w:t>
      </w:r>
      <w:bookmarkStart w:id="0" w:name="_ftnref1"/>
      <w:r w:rsidRPr="006A4053">
        <w:rPr>
          <w:rFonts w:ascii="Times New Roman" w:eastAsia="Times New Roman" w:hAnsi="Times New Roman" w:cs="Times New Roman"/>
          <w:color w:val="000000"/>
          <w:lang w:eastAsia="pt-BR"/>
        </w:rPr>
        <w:fldChar w:fldCharType="begin"/>
      </w:r>
      <w:r w:rsidRPr="006A4053">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793305&amp;arvore=1&amp;infra_sistema=100000100&amp;infra_unidade_atual=110000288&amp;infra_hash=20f788dfb2c8a3eb51964f97d0a755b5899268d8e3a713e2b033ab9e88583ea0" \l "_ftn1" \o "" \t "_blank" </w:instrText>
      </w:r>
      <w:r w:rsidRPr="006A4053">
        <w:rPr>
          <w:rFonts w:ascii="Times New Roman" w:eastAsia="Times New Roman" w:hAnsi="Times New Roman" w:cs="Times New Roman"/>
          <w:color w:val="000000"/>
          <w:lang w:eastAsia="pt-BR"/>
        </w:rPr>
        <w:fldChar w:fldCharType="separate"/>
      </w:r>
      <w:r w:rsidRPr="006A4053">
        <w:rPr>
          <w:rFonts w:ascii="Times New Roman" w:eastAsia="Times New Roman" w:hAnsi="Times New Roman" w:cs="Times New Roman"/>
          <w:color w:val="0000FF"/>
          <w:u w:val="single"/>
          <w:lang w:eastAsia="pt-BR"/>
        </w:rPr>
        <w:t>[1]</w:t>
      </w:r>
      <w:r w:rsidRPr="006A4053">
        <w:rPr>
          <w:rFonts w:ascii="Times New Roman" w:eastAsia="Times New Roman" w:hAnsi="Times New Roman" w:cs="Times New Roman"/>
          <w:color w:val="000000"/>
          <w:lang w:eastAsia="pt-BR"/>
        </w:rPr>
        <w:fldChar w:fldCharType="end"/>
      </w:r>
      <w:bookmarkEnd w:id="0"/>
      <w:r w:rsidRPr="006A4053">
        <w:rPr>
          <w:rFonts w:ascii="Times New Roman" w:eastAsia="Times New Roman" w:hAnsi="Times New Roman" w:cs="Times New Roman"/>
          <w:color w:val="000000"/>
          <w:lang w:eastAsia="pt-BR"/>
        </w:rPr>
        <w:t> do artigo 38 do Livro II do RICMS-RJ/00, o regime de substituição tributária não se aplica à transferência para outro estabelecimento, exceto varejista, do sujeito passivo por substituição, hipótese em que a obrigação pela retenção e recolhimento do imposto recairá sobre o estabelecimento </w:t>
      </w:r>
      <w:r w:rsidRPr="006A4053">
        <w:rPr>
          <w:rFonts w:ascii="Times New Roman" w:eastAsia="Times New Roman" w:hAnsi="Times New Roman" w:cs="Times New Roman"/>
          <w:color w:val="000000"/>
          <w:u w:val="single"/>
          <w:lang w:eastAsia="pt-BR"/>
        </w:rPr>
        <w:t>que promover a saída da mercadoria com destino a empresa diversa</w:t>
      </w:r>
      <w:r w:rsidRPr="006A4053">
        <w:rPr>
          <w:rFonts w:ascii="Times New Roman" w:eastAsia="Times New Roman" w:hAnsi="Times New Roman" w:cs="Times New Roman"/>
          <w:color w:val="000000"/>
          <w:lang w:eastAsia="pt-BR"/>
        </w:rPr>
        <w:t>.</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Esta regra, acima explicitada, se aplica tanto nas operações internas como nas interestaduais </w:t>
      </w:r>
      <w:r w:rsidRPr="006A4053">
        <w:rPr>
          <w:rFonts w:ascii="Times New Roman" w:eastAsia="Times New Roman" w:hAnsi="Times New Roman" w:cs="Times New Roman"/>
          <w:color w:val="000000"/>
          <w:u w:val="single"/>
          <w:lang w:eastAsia="pt-BR"/>
        </w:rPr>
        <w:t>em que o remetente esteja localizado em unidade federada </w:t>
      </w:r>
      <w:r w:rsidRPr="006A4053">
        <w:rPr>
          <w:rFonts w:ascii="Times New Roman" w:eastAsia="Times New Roman" w:hAnsi="Times New Roman" w:cs="Times New Roman"/>
          <w:b/>
          <w:bCs/>
          <w:color w:val="000000"/>
          <w:u w:val="single"/>
          <w:lang w:eastAsia="pt-BR"/>
        </w:rPr>
        <w:t>signatária</w:t>
      </w:r>
      <w:r w:rsidRPr="006A4053">
        <w:rPr>
          <w:rFonts w:ascii="Times New Roman" w:eastAsia="Times New Roman" w:hAnsi="Times New Roman" w:cs="Times New Roman"/>
          <w:color w:val="000000"/>
          <w:u w:val="single"/>
          <w:lang w:eastAsia="pt-BR"/>
        </w:rPr>
        <w:t> de Convênio ou Protocolo estabelecendo o regime de Substituição Tributária com o Estado do Rio de Janeiro, ou, ainda, no caso de o contribuinte localizado em outro estado firmar Termo de Acordo com o Fisco fluminense</w:t>
      </w:r>
      <w:r w:rsidRPr="006A4053">
        <w:rPr>
          <w:rFonts w:ascii="Times New Roman" w:eastAsia="Times New Roman" w:hAnsi="Times New Roman" w:cs="Times New Roman"/>
          <w:color w:val="000000"/>
          <w:lang w:eastAsia="pt-BR"/>
        </w:rPr>
        <w:t>.</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u w:val="single"/>
          <w:lang w:eastAsia="pt-BR"/>
        </w:rPr>
        <w:t xml:space="preserve">Na hipótese de operação interestadual em que o remetente esteja </w:t>
      </w:r>
      <w:proofErr w:type="gramStart"/>
      <w:r w:rsidRPr="006A4053">
        <w:rPr>
          <w:rFonts w:ascii="Times New Roman" w:eastAsia="Times New Roman" w:hAnsi="Times New Roman" w:cs="Times New Roman"/>
          <w:color w:val="000000"/>
          <w:u w:val="single"/>
          <w:lang w:eastAsia="pt-BR"/>
        </w:rPr>
        <w:t>localizada em unidade federada </w:t>
      </w:r>
      <w:r w:rsidRPr="006A4053">
        <w:rPr>
          <w:rFonts w:ascii="Times New Roman" w:eastAsia="Times New Roman" w:hAnsi="Times New Roman" w:cs="Times New Roman"/>
          <w:b/>
          <w:bCs/>
          <w:color w:val="000000"/>
          <w:u w:val="single"/>
          <w:lang w:eastAsia="pt-BR"/>
        </w:rPr>
        <w:t>não signatária</w:t>
      </w:r>
      <w:r w:rsidRPr="006A4053">
        <w:rPr>
          <w:rFonts w:ascii="Times New Roman" w:eastAsia="Times New Roman" w:hAnsi="Times New Roman" w:cs="Times New Roman"/>
          <w:color w:val="000000"/>
          <w:u w:val="single"/>
          <w:lang w:eastAsia="pt-BR"/>
        </w:rPr>
        <w:t> de Convênio ou Protocolo</w:t>
      </w:r>
      <w:proofErr w:type="gramEnd"/>
      <w:r w:rsidRPr="006A4053">
        <w:rPr>
          <w:rFonts w:ascii="Times New Roman" w:eastAsia="Times New Roman" w:hAnsi="Times New Roman" w:cs="Times New Roman"/>
          <w:color w:val="000000"/>
          <w:u w:val="single"/>
          <w:lang w:eastAsia="pt-BR"/>
        </w:rPr>
        <w:t xml:space="preserve"> e </w:t>
      </w:r>
      <w:r w:rsidRPr="006A4053">
        <w:rPr>
          <w:rFonts w:ascii="Times New Roman" w:eastAsia="Times New Roman" w:hAnsi="Times New Roman" w:cs="Times New Roman"/>
          <w:b/>
          <w:bCs/>
          <w:color w:val="000000"/>
          <w:u w:val="single"/>
          <w:lang w:eastAsia="pt-BR"/>
        </w:rPr>
        <w:t>não haja Termo de Acordo</w:t>
      </w:r>
      <w:r w:rsidRPr="006A4053">
        <w:rPr>
          <w:rFonts w:ascii="Times New Roman" w:eastAsia="Times New Roman" w:hAnsi="Times New Roman" w:cs="Times New Roman"/>
          <w:color w:val="000000"/>
          <w:u w:val="single"/>
          <w:lang w:eastAsia="pt-BR"/>
        </w:rPr>
        <w:t> firmado com o contribuinte estabelecido em outro estado</w:t>
      </w:r>
      <w:r w:rsidRPr="006A4053">
        <w:rPr>
          <w:rFonts w:ascii="Times New Roman" w:eastAsia="Times New Roman" w:hAnsi="Times New Roman" w:cs="Times New Roman"/>
          <w:color w:val="000000"/>
          <w:lang w:eastAsia="pt-BR"/>
        </w:rPr>
        <w:t>, </w:t>
      </w:r>
      <w:r w:rsidRPr="006A4053">
        <w:rPr>
          <w:rFonts w:ascii="Times New Roman" w:eastAsia="Times New Roman" w:hAnsi="Times New Roman" w:cs="Times New Roman"/>
          <w:color w:val="000000"/>
          <w:u w:val="single"/>
          <w:lang w:eastAsia="pt-BR"/>
        </w:rPr>
        <w:t>o estabelecimento destinatário localizado no Estado do Rio de Janeiro é designado substituto, </w:t>
      </w:r>
      <w:r w:rsidRPr="006A4053">
        <w:rPr>
          <w:rFonts w:ascii="Times New Roman" w:eastAsia="Times New Roman" w:hAnsi="Times New Roman" w:cs="Times New Roman"/>
          <w:b/>
          <w:bCs/>
          <w:color w:val="000000"/>
          <w:u w:val="single"/>
          <w:lang w:eastAsia="pt-BR"/>
        </w:rPr>
        <w:t>sendo o ICMS exigível na entrada do território fluminense</w:t>
      </w:r>
      <w:r w:rsidRPr="006A4053">
        <w:rPr>
          <w:rFonts w:ascii="Times New Roman" w:eastAsia="Times New Roman" w:hAnsi="Times New Roman" w:cs="Times New Roman"/>
          <w:color w:val="000000"/>
          <w:lang w:eastAsia="pt-BR"/>
        </w:rPr>
        <w:t>, nos termos do art. 4º da Resolução SEFAZ nº 537/12, abaixo transcrito:</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lastRenderedPageBreak/>
        <w:t>Art. 4º - </w:t>
      </w:r>
      <w:r w:rsidRPr="006A4053">
        <w:rPr>
          <w:rFonts w:ascii="Times New Roman" w:eastAsia="Times New Roman" w:hAnsi="Times New Roman" w:cs="Times New Roman"/>
          <w:i/>
          <w:iCs/>
          <w:color w:val="000000"/>
          <w:u w:val="single"/>
          <w:lang w:eastAsia="pt-BR"/>
        </w:rPr>
        <w:t>Em operação com mercadoria proveniente de outro estado sujeita ao regime de substituição tributária em que </w:t>
      </w:r>
      <w:r w:rsidRPr="006A4053">
        <w:rPr>
          <w:rFonts w:ascii="Times New Roman" w:eastAsia="Times New Roman" w:hAnsi="Times New Roman" w:cs="Times New Roman"/>
          <w:b/>
          <w:bCs/>
          <w:i/>
          <w:iCs/>
          <w:color w:val="000000"/>
          <w:u w:val="single"/>
          <w:lang w:eastAsia="pt-BR"/>
        </w:rPr>
        <w:t>não há convênio, protocolo ou termo de acordo</w:t>
      </w:r>
      <w:r w:rsidRPr="006A4053">
        <w:rPr>
          <w:rFonts w:ascii="Times New Roman" w:eastAsia="Times New Roman" w:hAnsi="Times New Roman" w:cs="Times New Roman"/>
          <w:i/>
          <w:iCs/>
          <w:color w:val="000000"/>
          <w:u w:val="single"/>
          <w:lang w:eastAsia="pt-BR"/>
        </w:rPr>
        <w:t xml:space="preserve"> atribuindo a qualidade de contribuinte substituto ao remetente, fica </w:t>
      </w:r>
      <w:proofErr w:type="gramStart"/>
      <w:r w:rsidRPr="006A4053">
        <w:rPr>
          <w:rFonts w:ascii="Times New Roman" w:eastAsia="Times New Roman" w:hAnsi="Times New Roman" w:cs="Times New Roman"/>
          <w:i/>
          <w:iCs/>
          <w:color w:val="000000"/>
          <w:u w:val="single"/>
          <w:lang w:eastAsia="pt-BR"/>
        </w:rPr>
        <w:t>atribuída</w:t>
      </w:r>
      <w:proofErr w:type="gramEnd"/>
      <w:r w:rsidRPr="006A4053">
        <w:rPr>
          <w:rFonts w:ascii="Times New Roman" w:eastAsia="Times New Roman" w:hAnsi="Times New Roman" w:cs="Times New Roman"/>
          <w:i/>
          <w:iCs/>
          <w:color w:val="000000"/>
          <w:u w:val="single"/>
          <w:lang w:eastAsia="pt-BR"/>
        </w:rPr>
        <w:t xml:space="preserve"> ao </w:t>
      </w:r>
      <w:r w:rsidRPr="006A4053">
        <w:rPr>
          <w:rFonts w:ascii="Times New Roman" w:eastAsia="Times New Roman" w:hAnsi="Times New Roman" w:cs="Times New Roman"/>
          <w:b/>
          <w:bCs/>
          <w:i/>
          <w:iCs/>
          <w:color w:val="000000"/>
          <w:u w:val="single"/>
          <w:lang w:eastAsia="pt-BR"/>
        </w:rPr>
        <w:t>contribuinte fluminense destinatário localizado neste Estado a condição de substituto</w:t>
      </w:r>
      <w:r w:rsidRPr="006A4053">
        <w:rPr>
          <w:rFonts w:ascii="Times New Roman" w:eastAsia="Times New Roman" w:hAnsi="Times New Roman" w:cs="Times New Roman"/>
          <w:i/>
          <w:iCs/>
          <w:color w:val="000000"/>
          <w:u w:val="single"/>
          <w:lang w:eastAsia="pt-BR"/>
        </w:rPr>
        <w:t>, responsável pela retenção e o pagamento do ICMS devido nas saídas internas subsequentes àquela interestadual, nos termos do artigo 21, inciso VI</w:t>
      </w:r>
      <w:bookmarkStart w:id="1" w:name="_ftnref2"/>
      <w:r w:rsidRPr="006A4053">
        <w:rPr>
          <w:rFonts w:ascii="Times New Roman" w:eastAsia="Times New Roman" w:hAnsi="Times New Roman" w:cs="Times New Roman"/>
          <w:i/>
          <w:iCs/>
          <w:color w:val="000000"/>
          <w:u w:val="single"/>
          <w:lang w:eastAsia="pt-BR"/>
        </w:rPr>
        <w:fldChar w:fldCharType="begin"/>
      </w:r>
      <w:r w:rsidRPr="006A4053">
        <w:rPr>
          <w:rFonts w:ascii="Times New Roman" w:eastAsia="Times New Roman" w:hAnsi="Times New Roman" w:cs="Times New Roman"/>
          <w:i/>
          <w:iCs/>
          <w:color w:val="000000"/>
          <w:u w:val="single"/>
          <w:lang w:eastAsia="pt-BR"/>
        </w:rPr>
        <w:instrText xml:space="preserve"> HYPERLINK "https://sei.fazenda.rj.gov.br/sei/controlador.php?acao=documento_visualizar&amp;acao_origem=procedimento_visualizar&amp;id_documento=793305&amp;arvore=1&amp;infra_sistema=100000100&amp;infra_unidade_atual=110000288&amp;infra_hash=20f788dfb2c8a3eb51964f97d0a755b5899268d8e3a713e2b033ab9e88583ea0" \l "_ftn2" \o "" \t "_blank" </w:instrText>
      </w:r>
      <w:r w:rsidRPr="006A4053">
        <w:rPr>
          <w:rFonts w:ascii="Times New Roman" w:eastAsia="Times New Roman" w:hAnsi="Times New Roman" w:cs="Times New Roman"/>
          <w:i/>
          <w:iCs/>
          <w:color w:val="000000"/>
          <w:u w:val="single"/>
          <w:lang w:eastAsia="pt-BR"/>
        </w:rPr>
        <w:fldChar w:fldCharType="separate"/>
      </w:r>
      <w:r w:rsidRPr="006A4053">
        <w:rPr>
          <w:rFonts w:ascii="Times New Roman" w:eastAsia="Times New Roman" w:hAnsi="Times New Roman" w:cs="Times New Roman"/>
          <w:b/>
          <w:bCs/>
          <w:i/>
          <w:iCs/>
          <w:color w:val="0000FF"/>
          <w:u w:val="single"/>
          <w:lang w:eastAsia="pt-BR"/>
        </w:rPr>
        <w:t>[2]</w:t>
      </w:r>
      <w:r w:rsidRPr="006A4053">
        <w:rPr>
          <w:rFonts w:ascii="Times New Roman" w:eastAsia="Times New Roman" w:hAnsi="Times New Roman" w:cs="Times New Roman"/>
          <w:i/>
          <w:iCs/>
          <w:color w:val="000000"/>
          <w:u w:val="single"/>
          <w:lang w:eastAsia="pt-BR"/>
        </w:rPr>
        <w:fldChar w:fldCharType="end"/>
      </w:r>
      <w:bookmarkEnd w:id="1"/>
      <w:r w:rsidRPr="006A4053">
        <w:rPr>
          <w:rFonts w:ascii="Times New Roman" w:eastAsia="Times New Roman" w:hAnsi="Times New Roman" w:cs="Times New Roman"/>
          <w:i/>
          <w:iCs/>
          <w:color w:val="000000"/>
          <w:u w:val="single"/>
          <w:lang w:eastAsia="pt-BR"/>
        </w:rPr>
        <w:t>, da Lei nº 2657/96, observado o disposto nos parágrafos deste artigo.</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1º - </w:t>
      </w:r>
      <w:r w:rsidRPr="006A4053">
        <w:rPr>
          <w:rFonts w:ascii="Times New Roman" w:eastAsia="Times New Roman" w:hAnsi="Times New Roman" w:cs="Times New Roman"/>
          <w:i/>
          <w:iCs/>
          <w:color w:val="000000"/>
          <w:u w:val="single"/>
          <w:lang w:eastAsia="pt-BR"/>
        </w:rPr>
        <w:t>Considera-se ocorrido o </w:t>
      </w:r>
      <w:r w:rsidRPr="006A4053">
        <w:rPr>
          <w:rFonts w:ascii="Times New Roman" w:eastAsia="Times New Roman" w:hAnsi="Times New Roman" w:cs="Times New Roman"/>
          <w:b/>
          <w:bCs/>
          <w:i/>
          <w:iCs/>
          <w:color w:val="000000"/>
          <w:u w:val="single"/>
          <w:lang w:eastAsia="pt-BR"/>
        </w:rPr>
        <w:t>fato gerador</w:t>
      </w:r>
      <w:r w:rsidRPr="006A4053">
        <w:rPr>
          <w:rFonts w:ascii="Times New Roman" w:eastAsia="Times New Roman" w:hAnsi="Times New Roman" w:cs="Times New Roman"/>
          <w:i/>
          <w:iCs/>
          <w:color w:val="000000"/>
          <w:u w:val="single"/>
          <w:lang w:eastAsia="pt-BR"/>
        </w:rPr>
        <w:t> no caso de que trata o caput deste artigo </w:t>
      </w:r>
      <w:r w:rsidRPr="006A4053">
        <w:rPr>
          <w:rFonts w:ascii="Times New Roman" w:eastAsia="Times New Roman" w:hAnsi="Times New Roman" w:cs="Times New Roman"/>
          <w:b/>
          <w:bCs/>
          <w:i/>
          <w:iCs/>
          <w:color w:val="000000"/>
          <w:u w:val="single"/>
          <w:lang w:eastAsia="pt-BR"/>
        </w:rPr>
        <w:t>no momento da entrada da mercadoria</w:t>
      </w:r>
      <w:r w:rsidRPr="006A4053">
        <w:rPr>
          <w:rFonts w:ascii="Times New Roman" w:eastAsia="Times New Roman" w:hAnsi="Times New Roman" w:cs="Times New Roman"/>
          <w:i/>
          <w:iCs/>
          <w:color w:val="000000"/>
          <w:u w:val="single"/>
          <w:lang w:eastAsia="pt-BR"/>
        </w:rPr>
        <w:t> ou bem no território deste Estado, inclusive na hipótese de destinatário varejista fluminense, em razão do disposto no </w:t>
      </w:r>
      <w:r w:rsidRPr="006A4053">
        <w:rPr>
          <w:rFonts w:ascii="Times New Roman" w:eastAsia="Times New Roman" w:hAnsi="Times New Roman" w:cs="Times New Roman"/>
          <w:b/>
          <w:bCs/>
          <w:i/>
          <w:iCs/>
          <w:color w:val="000000"/>
          <w:u w:val="single"/>
          <w:lang w:eastAsia="pt-BR"/>
        </w:rPr>
        <w:t xml:space="preserve">artigo 23, inciso IV, item </w:t>
      </w:r>
      <w:proofErr w:type="gramStart"/>
      <w:r w:rsidRPr="006A4053">
        <w:rPr>
          <w:rFonts w:ascii="Times New Roman" w:eastAsia="Times New Roman" w:hAnsi="Times New Roman" w:cs="Times New Roman"/>
          <w:b/>
          <w:bCs/>
          <w:i/>
          <w:iCs/>
          <w:color w:val="000000"/>
          <w:u w:val="single"/>
          <w:lang w:eastAsia="pt-BR"/>
        </w:rPr>
        <w:t>2</w:t>
      </w:r>
      <w:bookmarkStart w:id="2" w:name="_ftnref3"/>
      <w:proofErr w:type="gramEnd"/>
      <w:r w:rsidRPr="006A4053">
        <w:rPr>
          <w:rFonts w:ascii="Times New Roman" w:eastAsia="Times New Roman" w:hAnsi="Times New Roman" w:cs="Times New Roman"/>
          <w:i/>
          <w:iCs/>
          <w:color w:val="000000"/>
          <w:u w:val="single"/>
          <w:lang w:eastAsia="pt-BR"/>
        </w:rPr>
        <w:fldChar w:fldCharType="begin"/>
      </w:r>
      <w:r w:rsidRPr="006A4053">
        <w:rPr>
          <w:rFonts w:ascii="Times New Roman" w:eastAsia="Times New Roman" w:hAnsi="Times New Roman" w:cs="Times New Roman"/>
          <w:i/>
          <w:iCs/>
          <w:color w:val="000000"/>
          <w:u w:val="single"/>
          <w:lang w:eastAsia="pt-BR"/>
        </w:rPr>
        <w:instrText xml:space="preserve"> HYPERLINK "https://sei.fazenda.rj.gov.br/sei/controlador.php?acao=documento_visualizar&amp;acao_origem=procedimento_visualizar&amp;id_documento=793305&amp;arvore=1&amp;infra_sistema=100000100&amp;infra_unidade_atual=110000288&amp;infra_hash=20f788dfb2c8a3eb51964f97d0a755b5899268d8e3a713e2b033ab9e88583ea0" \l "_ftn3" \o "" \t "_blank" </w:instrText>
      </w:r>
      <w:r w:rsidRPr="006A4053">
        <w:rPr>
          <w:rFonts w:ascii="Times New Roman" w:eastAsia="Times New Roman" w:hAnsi="Times New Roman" w:cs="Times New Roman"/>
          <w:i/>
          <w:iCs/>
          <w:color w:val="000000"/>
          <w:u w:val="single"/>
          <w:lang w:eastAsia="pt-BR"/>
        </w:rPr>
        <w:fldChar w:fldCharType="separate"/>
      </w:r>
      <w:r w:rsidRPr="006A4053">
        <w:rPr>
          <w:rFonts w:ascii="Times New Roman" w:eastAsia="Times New Roman" w:hAnsi="Times New Roman" w:cs="Times New Roman"/>
          <w:b/>
          <w:bCs/>
          <w:i/>
          <w:iCs/>
          <w:color w:val="0000FF"/>
          <w:u w:val="single"/>
          <w:lang w:eastAsia="pt-BR"/>
        </w:rPr>
        <w:t>[3]</w:t>
      </w:r>
      <w:r w:rsidRPr="006A4053">
        <w:rPr>
          <w:rFonts w:ascii="Times New Roman" w:eastAsia="Times New Roman" w:hAnsi="Times New Roman" w:cs="Times New Roman"/>
          <w:i/>
          <w:iCs/>
          <w:color w:val="000000"/>
          <w:u w:val="single"/>
          <w:lang w:eastAsia="pt-BR"/>
        </w:rPr>
        <w:fldChar w:fldCharType="end"/>
      </w:r>
      <w:bookmarkEnd w:id="2"/>
      <w:r w:rsidRPr="006A4053">
        <w:rPr>
          <w:rFonts w:ascii="Times New Roman" w:eastAsia="Times New Roman" w:hAnsi="Times New Roman" w:cs="Times New Roman"/>
          <w:i/>
          <w:iCs/>
          <w:color w:val="000000"/>
          <w:u w:val="single"/>
          <w:lang w:eastAsia="pt-BR"/>
        </w:rPr>
        <w:t>, e §§ 1º, 2º e 3º do artigo 39</w:t>
      </w:r>
      <w:bookmarkStart w:id="3" w:name="_ftnref4"/>
      <w:r w:rsidRPr="006A4053">
        <w:rPr>
          <w:rFonts w:ascii="Times New Roman" w:eastAsia="Times New Roman" w:hAnsi="Times New Roman" w:cs="Times New Roman"/>
          <w:i/>
          <w:iCs/>
          <w:color w:val="000000"/>
          <w:u w:val="single"/>
          <w:lang w:eastAsia="pt-BR"/>
        </w:rPr>
        <w:fldChar w:fldCharType="begin"/>
      </w:r>
      <w:r w:rsidRPr="006A4053">
        <w:rPr>
          <w:rFonts w:ascii="Times New Roman" w:eastAsia="Times New Roman" w:hAnsi="Times New Roman" w:cs="Times New Roman"/>
          <w:i/>
          <w:iCs/>
          <w:color w:val="000000"/>
          <w:u w:val="single"/>
          <w:lang w:eastAsia="pt-BR"/>
        </w:rPr>
        <w:instrText xml:space="preserve"> HYPERLINK "https://sei.fazenda.rj.gov.br/sei/controlador.php?acao=documento_visualizar&amp;acao_origem=procedimento_visualizar&amp;id_documento=793305&amp;arvore=1&amp;infra_sistema=100000100&amp;infra_unidade_atual=110000288&amp;infra_hash=20f788dfb2c8a3eb51964f97d0a755b5899268d8e3a713e2b033ab9e88583ea0" \l "_ftn4" \o "" \t "_blank" </w:instrText>
      </w:r>
      <w:r w:rsidRPr="006A4053">
        <w:rPr>
          <w:rFonts w:ascii="Times New Roman" w:eastAsia="Times New Roman" w:hAnsi="Times New Roman" w:cs="Times New Roman"/>
          <w:i/>
          <w:iCs/>
          <w:color w:val="000000"/>
          <w:u w:val="single"/>
          <w:lang w:eastAsia="pt-BR"/>
        </w:rPr>
        <w:fldChar w:fldCharType="separate"/>
      </w:r>
      <w:r w:rsidRPr="006A4053">
        <w:rPr>
          <w:rFonts w:ascii="Times New Roman" w:eastAsia="Times New Roman" w:hAnsi="Times New Roman" w:cs="Times New Roman"/>
          <w:b/>
          <w:bCs/>
          <w:i/>
          <w:iCs/>
          <w:color w:val="0000FF"/>
          <w:u w:val="single"/>
          <w:lang w:eastAsia="pt-BR"/>
        </w:rPr>
        <w:t>[4]</w:t>
      </w:r>
      <w:r w:rsidRPr="006A4053">
        <w:rPr>
          <w:rFonts w:ascii="Times New Roman" w:eastAsia="Times New Roman" w:hAnsi="Times New Roman" w:cs="Times New Roman"/>
          <w:i/>
          <w:iCs/>
          <w:color w:val="000000"/>
          <w:u w:val="single"/>
          <w:lang w:eastAsia="pt-BR"/>
        </w:rPr>
        <w:fldChar w:fldCharType="end"/>
      </w:r>
      <w:bookmarkEnd w:id="3"/>
      <w:r w:rsidRPr="006A4053">
        <w:rPr>
          <w:rFonts w:ascii="Times New Roman" w:eastAsia="Times New Roman" w:hAnsi="Times New Roman" w:cs="Times New Roman"/>
          <w:i/>
          <w:iCs/>
          <w:color w:val="000000"/>
          <w:u w:val="single"/>
          <w:lang w:eastAsia="pt-BR"/>
        </w:rPr>
        <w:t> da Lei nº 2657/96, </w:t>
      </w:r>
      <w:r w:rsidRPr="006A4053">
        <w:rPr>
          <w:rFonts w:ascii="Times New Roman" w:eastAsia="Times New Roman" w:hAnsi="Times New Roman" w:cs="Times New Roman"/>
          <w:b/>
          <w:bCs/>
          <w:i/>
          <w:iCs/>
          <w:color w:val="000000"/>
          <w:u w:val="single"/>
          <w:lang w:eastAsia="pt-BR"/>
        </w:rPr>
        <w:t>devendo a autoridade fiscal exigir neste momento a apresentação do comprovante de pagamento do ICMS devido</w:t>
      </w:r>
      <w:r w:rsidRPr="006A4053">
        <w:rPr>
          <w:rFonts w:ascii="Times New Roman" w:eastAsia="Times New Roman" w:hAnsi="Times New Roman" w:cs="Times New Roman"/>
          <w:i/>
          <w:iCs/>
          <w:color w:val="000000"/>
          <w:u w:val="single"/>
          <w:lang w:eastAsia="pt-BR"/>
        </w:rPr>
        <w:t>, observado o disposto nos §§ 7º, 8º e 9º deste artigo</w:t>
      </w:r>
      <w:r w:rsidRPr="006A4053">
        <w:rPr>
          <w:rFonts w:ascii="Times New Roman" w:eastAsia="Times New Roman" w:hAnsi="Times New Roman" w:cs="Times New Roman"/>
          <w:i/>
          <w:iCs/>
          <w:color w:val="000000"/>
          <w:lang w:eastAsia="pt-BR"/>
        </w:rPr>
        <w:t>.</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2º - A base de cálculo na hipótese de que trata o caput deste artigo é o preço máximo, ou único, de venda a varejo fixado pela autoridade competente ou preço final a consumidor sugerido pelo fabricante ou importador.</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3º - Inexistindo os preços mencionados no § 2º deste artigo, os sujeitos passivos de que trata este Capítulo IV deverão utilizar o PMPF, quando expressamente adotado pela legislação estadual, ou, na sua falta, alternativamente, a Margem de Valor Agregado aplicável às operações interestaduais (MVA Ajustada) para a determinação da base de cálculo do imposto devido por substituição tributária.</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4º - O valor do ICMS devido por substituição tributária de que trata este Capítulo IV, será obtido por meio da multiplicação da alíquota aplicável às operações internas pela base de cálculo fixada nos termos dos §§ 2º e 3º deste artigo, deduzido do imposto destacado pelo remetente em sua nota fiscal.</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5º - O imposto apurado consoante o § 4º deste artigo será pago em DARJ único em separado, gerado pelo Portal de Pagamentos da SEFAZ-RJ na Internet (www.fazenda.rj.gov.br), utilizando-se a natureza "Substituição Tributária por Responsabilidade", englobando o ICMS incidente nas saídas internas subsequentes àquela interestadual, inclusive o percentual relativo ao Fundo Estadual de Combate à Pobreza e às Desigualdades Sociais (FECP), apurado, separadamente, pela aplicação da alíquota de 1% (um por cento) sobre a base de cálculo fixada nos termos do § 2º deste artigo.</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6º - A responsabilidade prevista no caput deste artigo aplica-se também ao estabelecimento depositário, na operação de remessa de mercadoria para depósito neste Estado.</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7º - O pagamento do ICMS inclusive o relativo ao adicional relativo ao FECP devido nos termos deste Capítulo deverá ser comprovado no posto de fiscalização interestadual, devendo uma das vias do comprovante de recolhimento, junto com o DANFE de remessa, acompanhar o transporte da mercadoria, observado o disposto no artigo 5º e ressalvada a hipótese de o remetente firmar Termo de Acordo nos termos do artigo 10, ambos desta Resolução.</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lastRenderedPageBreak/>
        <w:t>§ 8º - Caso seja constatado o descumprimento do disposto no caput e nos §§ 1º a 7º deste artigo, bem como no artigo 5º, II, "b", desta Resolução, a autoridade fiscal deverá lavrar auto de infração, exigindo o total do imposto devido e demais acréscimos legais do contribuinte inscrito neste Estado destinatário da mercadoria ou bem sujeitos à substituição tributária.</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9º - A ciência da exigência do crédito tributário constituído nos termos do § 8º deste artigo deverá ser realizada:</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I - pessoalmente, no próprio local da lavratura do auto de infração, por pessoa habilitada nos termos do ato constitutivo da sociedade e alterações contratuais;</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II - por meio de procurador, no próprio local da lavratura do auto de infração, exclusivamente na hipótese em que o instrumento de mandato atribua de forma expressa esta possibilidade;</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III - por via postal, com prova de recebimento no domicílio tributário do sujeito passivo, ou por meio eletrônico, nos termos previstos na legislação tributária, na hipótese de não serem possíveis os meios indicados nos incisos I e II deste parágrafo;</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10 - O destinatário da mercadoria a que se refere o caput deste artigo deve manter arquivada uma via do comprovante de recolhimento e uma via do demonstrativo de pagamento de que trata o artigo 11 da Resolução SEFAZ nº 468/11, junto ao DANFE de remessa que acompanhou o transporte da mercadoria.</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Adicionalmente, cumpre salientar que a consulente afirma na inicial que é signatária dos Decretos nº 36.450/04 (dispõe sobre a concessão de Tratamento Tributário Especial para os estabelecimentos industriais atacadistas e distribuidores integrantes da cadeia farmacêutica localizados no Estado do Rio de Janeiro e dá outras providências) e nº 44.498/13 (dispõe sobre operações realizadas por empresa comercial atacadista com mercadorias sujeitas ao regime de substituição tributária). Sendo assim, vale destacar o art. 5º</w:t>
      </w:r>
      <w:bookmarkStart w:id="4" w:name="_ftnref5"/>
      <w:r w:rsidRPr="006A4053">
        <w:rPr>
          <w:rFonts w:ascii="Times New Roman" w:eastAsia="Times New Roman" w:hAnsi="Times New Roman" w:cs="Times New Roman"/>
          <w:color w:val="000000"/>
          <w:lang w:eastAsia="pt-BR"/>
        </w:rPr>
        <w:fldChar w:fldCharType="begin"/>
      </w:r>
      <w:r w:rsidRPr="006A4053">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793305&amp;arvore=1&amp;infra_sistema=100000100&amp;infra_unidade_atual=110000288&amp;infra_hash=20f788dfb2c8a3eb51964f97d0a755b5899268d8e3a713e2b033ab9e88583ea0" \l "_ftn5" \o "" \t "_blank" </w:instrText>
      </w:r>
      <w:r w:rsidRPr="006A4053">
        <w:rPr>
          <w:rFonts w:ascii="Times New Roman" w:eastAsia="Times New Roman" w:hAnsi="Times New Roman" w:cs="Times New Roman"/>
          <w:color w:val="000000"/>
          <w:lang w:eastAsia="pt-BR"/>
        </w:rPr>
        <w:fldChar w:fldCharType="separate"/>
      </w:r>
      <w:r w:rsidRPr="006A4053">
        <w:rPr>
          <w:rFonts w:ascii="Times New Roman" w:eastAsia="Times New Roman" w:hAnsi="Times New Roman" w:cs="Times New Roman"/>
          <w:color w:val="0000FF"/>
          <w:u w:val="single"/>
          <w:lang w:eastAsia="pt-BR"/>
        </w:rPr>
        <w:t>[5]</w:t>
      </w:r>
      <w:r w:rsidRPr="006A4053">
        <w:rPr>
          <w:rFonts w:ascii="Times New Roman" w:eastAsia="Times New Roman" w:hAnsi="Times New Roman" w:cs="Times New Roman"/>
          <w:color w:val="000000"/>
          <w:lang w:eastAsia="pt-BR"/>
        </w:rPr>
        <w:fldChar w:fldCharType="end"/>
      </w:r>
      <w:bookmarkEnd w:id="4"/>
      <w:r w:rsidRPr="006A4053">
        <w:rPr>
          <w:rFonts w:ascii="Times New Roman" w:eastAsia="Times New Roman" w:hAnsi="Times New Roman" w:cs="Times New Roman"/>
          <w:color w:val="000000"/>
          <w:lang w:eastAsia="pt-BR"/>
        </w:rPr>
        <w:t> do Decreto nº 36.450/04, que </w:t>
      </w:r>
      <w:r w:rsidRPr="006A4053">
        <w:rPr>
          <w:rFonts w:ascii="Times New Roman" w:eastAsia="Times New Roman" w:hAnsi="Times New Roman" w:cs="Times New Roman"/>
          <w:color w:val="000000"/>
          <w:u w:val="single"/>
          <w:lang w:eastAsia="pt-BR"/>
        </w:rPr>
        <w:t>elege o contribuinte substituto das mercadorias adquiridas</w:t>
      </w:r>
      <w:r w:rsidRPr="006A4053">
        <w:rPr>
          <w:rFonts w:ascii="Times New Roman" w:eastAsia="Times New Roman" w:hAnsi="Times New Roman" w:cs="Times New Roman"/>
          <w:color w:val="000000"/>
          <w:lang w:eastAsia="pt-BR"/>
        </w:rPr>
        <w:t>, </w:t>
      </w:r>
      <w:r w:rsidRPr="006A4053">
        <w:rPr>
          <w:rFonts w:ascii="Times New Roman" w:eastAsia="Times New Roman" w:hAnsi="Times New Roman" w:cs="Times New Roman"/>
          <w:color w:val="000000"/>
          <w:u w:val="single"/>
          <w:lang w:eastAsia="pt-BR"/>
        </w:rPr>
        <w:t>quando listada no Anexo único do referido decreto</w:t>
      </w:r>
      <w:r w:rsidRPr="006A4053">
        <w:rPr>
          <w:rFonts w:ascii="Times New Roman" w:eastAsia="Times New Roman" w:hAnsi="Times New Roman" w:cs="Times New Roman"/>
          <w:color w:val="000000"/>
          <w:lang w:eastAsia="pt-BR"/>
        </w:rPr>
        <w:t> (neste caso, o consulente deverá observar se as mercadorias aduzidas na petição inicial se enquadram em alguma hipótese deste Anexo único), o estabelecimento comercial atacadista ou central de distribuição </w:t>
      </w:r>
      <w:r w:rsidRPr="006A4053">
        <w:rPr>
          <w:rFonts w:ascii="Times New Roman" w:eastAsia="Times New Roman" w:hAnsi="Times New Roman" w:cs="Times New Roman"/>
          <w:b/>
          <w:bCs/>
          <w:color w:val="000000"/>
          <w:u w:val="single"/>
          <w:lang w:eastAsia="pt-BR"/>
        </w:rPr>
        <w:t>que firmar "Termo de Acordo</w:t>
      </w:r>
      <w:r w:rsidRPr="006A4053">
        <w:rPr>
          <w:rFonts w:ascii="Times New Roman" w:eastAsia="Times New Roman" w:hAnsi="Times New Roman" w:cs="Times New Roman"/>
          <w:color w:val="000000"/>
          <w:lang w:eastAsia="pt-BR"/>
        </w:rPr>
        <w:t>" nos termos do artigo 10. Já o art. 10</w:t>
      </w:r>
      <w:bookmarkStart w:id="5" w:name="_ftnref6"/>
      <w:r w:rsidRPr="006A4053">
        <w:rPr>
          <w:rFonts w:ascii="Times New Roman" w:eastAsia="Times New Roman" w:hAnsi="Times New Roman" w:cs="Times New Roman"/>
          <w:color w:val="000000"/>
          <w:lang w:eastAsia="pt-BR"/>
        </w:rPr>
        <w:fldChar w:fldCharType="begin"/>
      </w:r>
      <w:r w:rsidRPr="006A4053">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793305&amp;arvore=1&amp;infra_sistema=100000100&amp;infra_unidade_atual=110000288&amp;infra_hash=20f788dfb2c8a3eb51964f97d0a755b5899268d8e3a713e2b033ab9e88583ea0" \l "_ftn6" \o "" \t "_blank" </w:instrText>
      </w:r>
      <w:r w:rsidRPr="006A4053">
        <w:rPr>
          <w:rFonts w:ascii="Times New Roman" w:eastAsia="Times New Roman" w:hAnsi="Times New Roman" w:cs="Times New Roman"/>
          <w:color w:val="000000"/>
          <w:lang w:eastAsia="pt-BR"/>
        </w:rPr>
        <w:fldChar w:fldCharType="separate"/>
      </w:r>
      <w:r w:rsidRPr="006A4053">
        <w:rPr>
          <w:rFonts w:ascii="Times New Roman" w:eastAsia="Times New Roman" w:hAnsi="Times New Roman" w:cs="Times New Roman"/>
          <w:color w:val="0000FF"/>
          <w:u w:val="single"/>
          <w:lang w:eastAsia="pt-BR"/>
        </w:rPr>
        <w:t>[6]</w:t>
      </w:r>
      <w:r w:rsidRPr="006A4053">
        <w:rPr>
          <w:rFonts w:ascii="Times New Roman" w:eastAsia="Times New Roman" w:hAnsi="Times New Roman" w:cs="Times New Roman"/>
          <w:color w:val="000000"/>
          <w:lang w:eastAsia="pt-BR"/>
        </w:rPr>
        <w:fldChar w:fldCharType="end"/>
      </w:r>
      <w:bookmarkEnd w:id="5"/>
      <w:r w:rsidRPr="006A4053">
        <w:rPr>
          <w:rFonts w:ascii="Times New Roman" w:eastAsia="Times New Roman" w:hAnsi="Times New Roman" w:cs="Times New Roman"/>
          <w:color w:val="000000"/>
          <w:lang w:eastAsia="pt-BR"/>
        </w:rPr>
        <w:t> do mesmo decreto determina que o contribuinte integrante da cadeia farmacêutica </w:t>
      </w:r>
      <w:r w:rsidRPr="006A4053">
        <w:rPr>
          <w:rFonts w:ascii="Times New Roman" w:eastAsia="Times New Roman" w:hAnsi="Times New Roman" w:cs="Times New Roman"/>
          <w:color w:val="000000"/>
          <w:u w:val="single"/>
          <w:lang w:eastAsia="pt-BR"/>
        </w:rPr>
        <w:t>SOMENTE poderá usufruir do tratamento tributário especial de que trata este decreto após firmar "Termo de Acordo" com a Secretaria de Estado de Fazenda e a Secretaria de Estado de Desenvolvimento Econômico</w:t>
      </w:r>
      <w:r w:rsidRPr="006A4053">
        <w:rPr>
          <w:rFonts w:ascii="Times New Roman" w:eastAsia="Times New Roman" w:hAnsi="Times New Roman" w:cs="Times New Roman"/>
          <w:color w:val="000000"/>
          <w:lang w:eastAsia="pt-BR"/>
        </w:rPr>
        <w:t>.</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Da mesma forma, o consulente deverá observar o art. 2º e o §2º do art. 4º, em destaque abaixo:</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Art. 2º - Fica a empresa, enquadrada no artigo 1º deste Decreto, </w:t>
      </w:r>
      <w:r w:rsidRPr="006A4053">
        <w:rPr>
          <w:rFonts w:ascii="Times New Roman" w:eastAsia="Times New Roman" w:hAnsi="Times New Roman" w:cs="Times New Roman"/>
          <w:i/>
          <w:iCs/>
          <w:color w:val="000000"/>
          <w:u w:val="single"/>
          <w:lang w:eastAsia="pt-BR"/>
        </w:rPr>
        <w:t xml:space="preserve">eleita contribuinte substituta das mercadorias adquiridas e sujeitas ao regime de substituição </w:t>
      </w:r>
      <w:proofErr w:type="gramStart"/>
      <w:r w:rsidRPr="006A4053">
        <w:rPr>
          <w:rFonts w:ascii="Times New Roman" w:eastAsia="Times New Roman" w:hAnsi="Times New Roman" w:cs="Times New Roman"/>
          <w:i/>
          <w:iCs/>
          <w:color w:val="000000"/>
          <w:u w:val="single"/>
          <w:lang w:eastAsia="pt-BR"/>
        </w:rPr>
        <w:t>tributária</w:t>
      </w:r>
      <w:r w:rsidRPr="006A4053">
        <w:rPr>
          <w:rFonts w:ascii="Times New Roman" w:eastAsia="Times New Roman" w:hAnsi="Times New Roman" w:cs="Times New Roman"/>
          <w:i/>
          <w:iCs/>
          <w:color w:val="000000"/>
          <w:lang w:eastAsia="pt-BR"/>
        </w:rPr>
        <w:t> constantes</w:t>
      </w:r>
      <w:proofErr w:type="gramEnd"/>
      <w:r w:rsidRPr="006A4053">
        <w:rPr>
          <w:rFonts w:ascii="Times New Roman" w:eastAsia="Times New Roman" w:hAnsi="Times New Roman" w:cs="Times New Roman"/>
          <w:i/>
          <w:iCs/>
          <w:color w:val="000000"/>
          <w:lang w:eastAsia="pt-BR"/>
        </w:rPr>
        <w:t xml:space="preserve"> no Anexo único deste Decreto, aplicando-se o disposto a seguir:</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I - na saída interna para contribuinte a base de cálculo do ICMS retido por substituição tributária será obtida adicionando-se ao valor de partida os valores correspondentes a frete e carreto, seguro, imposto e outros encargos transferíveis ao destinatário, adicionado da parcela resultante da aplicação, sobre o referido montante, de percentual da margem de valor agregado determinada pela legislação;</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lastRenderedPageBreak/>
        <w:t>II - considera-se como valor de partida a que se refere o inciso I deste artigo, o valor correspondente:</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a) ao da operação de saída constante da Nota Fiscal do estabelecimento referido no caput deste artigo;</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b) no caso de mercadorias recebidas por transferência, o valor da saída do estabelecimento referido no caput deste artigo;</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c) no caso de mercadoria importada diretamente do exterior, ao da operação de saída constante da Nota Fiscal respectiva;</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d) no caso de aquisição de mercadoria de empresa interdependente, o valor da saída do estabelecimento referido no caput deste artigo; [...</w:t>
      </w:r>
      <w:proofErr w:type="gramStart"/>
      <w:r w:rsidRPr="006A4053">
        <w:rPr>
          <w:rFonts w:ascii="Times New Roman" w:eastAsia="Times New Roman" w:hAnsi="Times New Roman" w:cs="Times New Roman"/>
          <w:i/>
          <w:iCs/>
          <w:color w:val="000000"/>
          <w:lang w:eastAsia="pt-BR"/>
        </w:rPr>
        <w:t>]</w:t>
      </w:r>
      <w:proofErr w:type="gramEnd"/>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Art. 4ºA - O regime de tributação diferenciado de que trata este instrumento também se aplica à saída interna com destino ao varejo das mercadorias mencionadas no artigo 1º deste Decreto, fabricadas no Estado do Rio de Janeiro, promovida por estabelecimento industrial.</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1º - No caso da operação referida no caput deste artigo, o valor de partida será o correspondente ao valor da saída da mercadoria do estabelecimento industrial com destino ao varejista.</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2º - A utilização do regime de tributação diferenciado previsto neste artigo </w:t>
      </w:r>
      <w:r w:rsidRPr="006A4053">
        <w:rPr>
          <w:rFonts w:ascii="Times New Roman" w:eastAsia="Times New Roman" w:hAnsi="Times New Roman" w:cs="Times New Roman"/>
          <w:i/>
          <w:iCs/>
          <w:color w:val="000000"/>
          <w:u w:val="single"/>
          <w:lang w:eastAsia="pt-BR"/>
        </w:rPr>
        <w:t>fica condicionada a assinatura de Termo de Acordo entre o estabelecimento industrial e a Secretaria de Estado de Fazenda.</w:t>
      </w:r>
    </w:p>
    <w:p w:rsidR="006A4053" w:rsidRPr="006A4053" w:rsidRDefault="006A4053" w:rsidP="006A4053">
      <w:pPr>
        <w:spacing w:before="80" w:after="80" w:line="240" w:lineRule="auto"/>
        <w:ind w:left="240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i/>
          <w:iCs/>
          <w:color w:val="000000"/>
          <w:lang w:eastAsia="pt-BR"/>
        </w:rPr>
        <w:t>§ 3º - Para usufruir dos benefícios deste decreto, as empresas referidas no caput deste artigo </w:t>
      </w:r>
      <w:r w:rsidRPr="006A4053">
        <w:rPr>
          <w:rFonts w:ascii="Times New Roman" w:eastAsia="Times New Roman" w:hAnsi="Times New Roman" w:cs="Times New Roman"/>
          <w:i/>
          <w:iCs/>
          <w:color w:val="000000"/>
          <w:u w:val="single"/>
          <w:lang w:eastAsia="pt-BR"/>
        </w:rPr>
        <w:t>deverão firmar termo de acordo</w:t>
      </w:r>
      <w:r w:rsidRPr="006A4053">
        <w:rPr>
          <w:rFonts w:ascii="Times New Roman" w:eastAsia="Times New Roman" w:hAnsi="Times New Roman" w:cs="Times New Roman"/>
          <w:i/>
          <w:iCs/>
          <w:color w:val="000000"/>
          <w:lang w:eastAsia="pt-BR"/>
        </w:rPr>
        <w:t>, conforme as normas editadas pela Secretaria de Estado de Fazenda, com a interveniência da Federação das Indústrias do Estado do Rio de Janeiro - FIRJAN.</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Portanto, tendo em vista que o consulente afirmou usufruir dos benefícios tratados nos Decretos nº 36.450/2004 e nº 44.498/2013, presumimos que o mesmo </w:t>
      </w:r>
      <w:r w:rsidRPr="006A4053">
        <w:rPr>
          <w:rFonts w:ascii="Times New Roman" w:eastAsia="Times New Roman" w:hAnsi="Times New Roman" w:cs="Times New Roman"/>
          <w:color w:val="000000"/>
          <w:u w:val="single"/>
          <w:lang w:eastAsia="pt-BR"/>
        </w:rPr>
        <w:t>firmou termo de acordo com o fisco fluminense</w:t>
      </w:r>
      <w:r w:rsidRPr="006A4053">
        <w:rPr>
          <w:rFonts w:ascii="Times New Roman" w:eastAsia="Times New Roman" w:hAnsi="Times New Roman" w:cs="Times New Roman"/>
          <w:color w:val="000000"/>
          <w:lang w:eastAsia="pt-BR"/>
        </w:rPr>
        <w:t xml:space="preserve">. Assim sendo, no caso de a operação de transferência (operação interestadual, cujo remetente se encontre em outra unidade federada, e que há Termo de Acordo firmado - no caso de mercadorias constantes nos Decretos nº 36.450/2004 e nº 44.498/2013), objeto da presente </w:t>
      </w:r>
      <w:proofErr w:type="gramStart"/>
      <w:r w:rsidRPr="006A4053">
        <w:rPr>
          <w:rFonts w:ascii="Times New Roman" w:eastAsia="Times New Roman" w:hAnsi="Times New Roman" w:cs="Times New Roman"/>
          <w:color w:val="000000"/>
          <w:lang w:eastAsia="pt-BR"/>
        </w:rPr>
        <w:t>consulta,</w:t>
      </w:r>
      <w:proofErr w:type="gramEnd"/>
      <w:r w:rsidRPr="006A4053">
        <w:rPr>
          <w:rFonts w:ascii="Times New Roman" w:eastAsia="Times New Roman" w:hAnsi="Times New Roman" w:cs="Times New Roman"/>
          <w:color w:val="000000"/>
          <w:lang w:eastAsia="pt-BR"/>
        </w:rPr>
        <w:t xml:space="preserve"> envolver mercadorias dispostas nos anexos destes decretos, o consulente deverá observar, da mesma forma, o inciso II do artigo 38 do Livro II do RICMS-RJ/00.</w:t>
      </w:r>
    </w:p>
    <w:p w:rsidR="006A4053" w:rsidRPr="006A4053" w:rsidRDefault="006A4053" w:rsidP="006A4053">
      <w:pPr>
        <w:spacing w:before="100" w:beforeAutospacing="1" w:after="100" w:afterAutospacing="1" w:line="240" w:lineRule="auto"/>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 </w:t>
      </w:r>
    </w:p>
    <w:p w:rsidR="006A4053" w:rsidRPr="006A4053" w:rsidRDefault="006A4053" w:rsidP="006A4053">
      <w:pPr>
        <w:spacing w:after="0" w:line="240" w:lineRule="auto"/>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pict>
          <v:rect id="_x0000_i1025" style="width:140.3pt;height:.75pt" o:hrpct="330" o:hrstd="t" o:hr="t" fillcolor="#a0a0a0" stroked="f"/>
        </w:pict>
      </w:r>
    </w:p>
    <w:bookmarkStart w:id="6" w:name="_ftn1"/>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fldChar w:fldCharType="begin"/>
      </w:r>
      <w:r w:rsidRPr="006A4053">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793305&amp;arvore=1&amp;infra_sistema=100000100&amp;infra_unidade_atual=110000288&amp;infra_hash=20f788dfb2c8a3eb51964f97d0a755b5899268d8e3a713e2b033ab9e88583ea0" \l "_ftnref1" \o "" \t "_blank" </w:instrText>
      </w:r>
      <w:r w:rsidRPr="006A4053">
        <w:rPr>
          <w:rFonts w:ascii="Times New Roman" w:eastAsia="Times New Roman" w:hAnsi="Times New Roman" w:cs="Times New Roman"/>
          <w:color w:val="000000"/>
          <w:lang w:eastAsia="pt-BR"/>
        </w:rPr>
        <w:fldChar w:fldCharType="separate"/>
      </w:r>
      <w:r w:rsidRPr="006A4053">
        <w:rPr>
          <w:rFonts w:ascii="Times New Roman" w:eastAsia="Times New Roman" w:hAnsi="Times New Roman" w:cs="Times New Roman"/>
          <w:color w:val="0000FF"/>
          <w:u w:val="single"/>
          <w:lang w:eastAsia="pt-BR"/>
        </w:rPr>
        <w:t>[1]</w:t>
      </w:r>
      <w:r w:rsidRPr="006A4053">
        <w:rPr>
          <w:rFonts w:ascii="Times New Roman" w:eastAsia="Times New Roman" w:hAnsi="Times New Roman" w:cs="Times New Roman"/>
          <w:color w:val="000000"/>
          <w:lang w:eastAsia="pt-BR"/>
        </w:rPr>
        <w:fldChar w:fldCharType="end"/>
      </w:r>
      <w:bookmarkEnd w:id="6"/>
      <w:r w:rsidRPr="006A4053">
        <w:rPr>
          <w:rFonts w:ascii="Times New Roman" w:eastAsia="Times New Roman" w:hAnsi="Times New Roman" w:cs="Times New Roman"/>
          <w:color w:val="000000"/>
          <w:lang w:eastAsia="pt-BR"/>
        </w:rPr>
        <w:t> Art. 38 - O regime de substituição tributária não se aplica:</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II - à transferência para outro estabelecimento, exceto varejista, do sujeito passivo por substituição, hipótese em que a obrigação pela retenção e recolhimento do imposto recairá sobre o estabelecimento que promover a saída da mercadoria com destino a empresa diversa;</w:t>
      </w:r>
    </w:p>
    <w:bookmarkStart w:id="7" w:name="_ftn2"/>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fldChar w:fldCharType="begin"/>
      </w:r>
      <w:r w:rsidRPr="006A4053">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793305&amp;arvore=1&amp;infra_sistema=100000100&amp;infra_unidade_atual=110000288&amp;infra_hash=20f788dfb2c8a3eb51964f97d0a755b5899268d8e3a713e2b033ab9e88583ea0" \l "_ftnref2" \o "" \t "_blank" </w:instrText>
      </w:r>
      <w:r w:rsidRPr="006A4053">
        <w:rPr>
          <w:rFonts w:ascii="Times New Roman" w:eastAsia="Times New Roman" w:hAnsi="Times New Roman" w:cs="Times New Roman"/>
          <w:color w:val="000000"/>
          <w:lang w:eastAsia="pt-BR"/>
        </w:rPr>
        <w:fldChar w:fldCharType="separate"/>
      </w:r>
      <w:r w:rsidRPr="006A4053">
        <w:rPr>
          <w:rFonts w:ascii="Times New Roman" w:eastAsia="Times New Roman" w:hAnsi="Times New Roman" w:cs="Times New Roman"/>
          <w:color w:val="0000FF"/>
          <w:u w:val="single"/>
          <w:lang w:eastAsia="pt-BR"/>
        </w:rPr>
        <w:t>[2]</w:t>
      </w:r>
      <w:r w:rsidRPr="006A4053">
        <w:rPr>
          <w:rFonts w:ascii="Times New Roman" w:eastAsia="Times New Roman" w:hAnsi="Times New Roman" w:cs="Times New Roman"/>
          <w:color w:val="000000"/>
          <w:lang w:eastAsia="pt-BR"/>
        </w:rPr>
        <w:fldChar w:fldCharType="end"/>
      </w:r>
      <w:bookmarkEnd w:id="7"/>
      <w:r w:rsidRPr="006A4053">
        <w:rPr>
          <w:rFonts w:ascii="Times New Roman" w:eastAsia="Times New Roman" w:hAnsi="Times New Roman" w:cs="Times New Roman"/>
          <w:color w:val="000000"/>
          <w:lang w:eastAsia="pt-BR"/>
        </w:rPr>
        <w:t xml:space="preserve"> Art. 21 - A qualidade de contribuinte substituto, responsável pela retenção e recolhimento do imposto incidente em operações ou prestações antecedentes, concomitantes ou </w:t>
      </w:r>
      <w:proofErr w:type="spellStart"/>
      <w:r w:rsidRPr="006A4053">
        <w:rPr>
          <w:rFonts w:ascii="Times New Roman" w:eastAsia="Times New Roman" w:hAnsi="Times New Roman" w:cs="Times New Roman"/>
          <w:color w:val="000000"/>
          <w:lang w:eastAsia="pt-BR"/>
        </w:rPr>
        <w:t>subseqüentes</w:t>
      </w:r>
      <w:proofErr w:type="spellEnd"/>
      <w:r w:rsidRPr="006A4053">
        <w:rPr>
          <w:rFonts w:ascii="Times New Roman" w:eastAsia="Times New Roman" w:hAnsi="Times New Roman" w:cs="Times New Roman"/>
          <w:color w:val="000000"/>
          <w:lang w:eastAsia="pt-BR"/>
        </w:rPr>
        <w:t>, poderá ser atribuída, nas hipóteses e condições definidas pela legislação tributária:</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lastRenderedPageBreak/>
        <w:t>[...]</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 xml:space="preserve">VI - ao adquirente ou destinatário da mercadoria, pelo pagamento do imposto em operações antecedentes ou </w:t>
      </w:r>
      <w:proofErr w:type="spellStart"/>
      <w:r w:rsidRPr="006A4053">
        <w:rPr>
          <w:rFonts w:ascii="Times New Roman" w:eastAsia="Times New Roman" w:hAnsi="Times New Roman" w:cs="Times New Roman"/>
          <w:color w:val="000000"/>
          <w:lang w:eastAsia="pt-BR"/>
        </w:rPr>
        <w:t>subseqüentes</w:t>
      </w:r>
      <w:proofErr w:type="spellEnd"/>
      <w:r w:rsidRPr="006A4053">
        <w:rPr>
          <w:rFonts w:ascii="Times New Roman" w:eastAsia="Times New Roman" w:hAnsi="Times New Roman" w:cs="Times New Roman"/>
          <w:color w:val="000000"/>
          <w:lang w:eastAsia="pt-BR"/>
        </w:rPr>
        <w:t>.</w:t>
      </w:r>
    </w:p>
    <w:bookmarkStart w:id="8" w:name="_ftn3"/>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fldChar w:fldCharType="begin"/>
      </w:r>
      <w:r w:rsidRPr="006A4053">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793305&amp;arvore=1&amp;infra_sistema=100000100&amp;infra_unidade_atual=110000288&amp;infra_hash=20f788dfb2c8a3eb51964f97d0a755b5899268d8e3a713e2b033ab9e88583ea0" \l "_ftnref3" \o "" \t "_blank" </w:instrText>
      </w:r>
      <w:r w:rsidRPr="006A4053">
        <w:rPr>
          <w:rFonts w:ascii="Times New Roman" w:eastAsia="Times New Roman" w:hAnsi="Times New Roman" w:cs="Times New Roman"/>
          <w:color w:val="000000"/>
          <w:lang w:eastAsia="pt-BR"/>
        </w:rPr>
        <w:fldChar w:fldCharType="separate"/>
      </w:r>
      <w:r w:rsidRPr="006A4053">
        <w:rPr>
          <w:rFonts w:ascii="Times New Roman" w:eastAsia="Times New Roman" w:hAnsi="Times New Roman" w:cs="Times New Roman"/>
          <w:color w:val="0000FF"/>
          <w:u w:val="single"/>
          <w:lang w:eastAsia="pt-BR"/>
        </w:rPr>
        <w:t>[3]</w:t>
      </w:r>
      <w:r w:rsidRPr="006A4053">
        <w:rPr>
          <w:rFonts w:ascii="Times New Roman" w:eastAsia="Times New Roman" w:hAnsi="Times New Roman" w:cs="Times New Roman"/>
          <w:color w:val="000000"/>
          <w:lang w:eastAsia="pt-BR"/>
        </w:rPr>
        <w:fldChar w:fldCharType="end"/>
      </w:r>
      <w:bookmarkEnd w:id="8"/>
      <w:r w:rsidRPr="006A4053">
        <w:rPr>
          <w:rFonts w:ascii="Times New Roman" w:eastAsia="Times New Roman" w:hAnsi="Times New Roman" w:cs="Times New Roman"/>
          <w:color w:val="000000"/>
          <w:lang w:eastAsia="pt-BR"/>
        </w:rPr>
        <w:t> Art. 23 </w:t>
      </w:r>
      <w:r w:rsidRPr="006A4053">
        <w:rPr>
          <w:rFonts w:ascii="Times New Roman" w:eastAsia="Times New Roman" w:hAnsi="Times New Roman" w:cs="Times New Roman"/>
          <w:b/>
          <w:bCs/>
          <w:color w:val="000000"/>
          <w:u w:val="single"/>
          <w:lang w:eastAsia="pt-BR"/>
        </w:rPr>
        <w:t>- Considera-se devido o imposto por substituição tributária na hipótese:</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b/>
          <w:bCs/>
          <w:color w:val="000000"/>
          <w:u w:val="single"/>
          <w:lang w:eastAsia="pt-BR"/>
        </w:rPr>
        <w:t>IV - do inciso VI do artigo 21:</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6A4053">
        <w:rPr>
          <w:rFonts w:ascii="Times New Roman" w:eastAsia="Times New Roman" w:hAnsi="Times New Roman" w:cs="Times New Roman"/>
          <w:b/>
          <w:bCs/>
          <w:color w:val="000000"/>
          <w:u w:val="single"/>
          <w:lang w:eastAsia="pt-BR"/>
        </w:rPr>
        <w:t>2</w:t>
      </w:r>
      <w:proofErr w:type="gramEnd"/>
      <w:r w:rsidRPr="006A4053">
        <w:rPr>
          <w:rFonts w:ascii="Times New Roman" w:eastAsia="Times New Roman" w:hAnsi="Times New Roman" w:cs="Times New Roman"/>
          <w:b/>
          <w:bCs/>
          <w:color w:val="000000"/>
          <w:u w:val="single"/>
          <w:lang w:eastAsia="pt-BR"/>
        </w:rPr>
        <w:t>) na entrada no território fluminense, em se tratando de operações com mercadoria procedente de outra unidade da Federação</w:t>
      </w:r>
      <w:r w:rsidRPr="006A4053">
        <w:rPr>
          <w:rFonts w:ascii="Times New Roman" w:eastAsia="Times New Roman" w:hAnsi="Times New Roman" w:cs="Times New Roman"/>
          <w:color w:val="000000"/>
          <w:lang w:eastAsia="pt-BR"/>
        </w:rPr>
        <w:t>.</w:t>
      </w:r>
    </w:p>
    <w:bookmarkStart w:id="9" w:name="_ftn4"/>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fldChar w:fldCharType="begin"/>
      </w:r>
      <w:r w:rsidRPr="006A4053">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793305&amp;arvore=1&amp;infra_sistema=100000100&amp;infra_unidade_atual=110000288&amp;infra_hash=20f788dfb2c8a3eb51964f97d0a755b5899268d8e3a713e2b033ab9e88583ea0" \l "_ftnref4" \o "" \t "_blank" </w:instrText>
      </w:r>
      <w:r w:rsidRPr="006A4053">
        <w:rPr>
          <w:rFonts w:ascii="Times New Roman" w:eastAsia="Times New Roman" w:hAnsi="Times New Roman" w:cs="Times New Roman"/>
          <w:color w:val="000000"/>
          <w:lang w:eastAsia="pt-BR"/>
        </w:rPr>
        <w:fldChar w:fldCharType="separate"/>
      </w:r>
      <w:r w:rsidRPr="006A4053">
        <w:rPr>
          <w:rFonts w:ascii="Times New Roman" w:eastAsia="Times New Roman" w:hAnsi="Times New Roman" w:cs="Times New Roman"/>
          <w:color w:val="0000FF"/>
          <w:u w:val="single"/>
          <w:lang w:eastAsia="pt-BR"/>
        </w:rPr>
        <w:t>[4]</w:t>
      </w:r>
      <w:r w:rsidRPr="006A4053">
        <w:rPr>
          <w:rFonts w:ascii="Times New Roman" w:eastAsia="Times New Roman" w:hAnsi="Times New Roman" w:cs="Times New Roman"/>
          <w:color w:val="000000"/>
          <w:lang w:eastAsia="pt-BR"/>
        </w:rPr>
        <w:fldChar w:fldCharType="end"/>
      </w:r>
      <w:bookmarkEnd w:id="9"/>
      <w:r w:rsidRPr="006A4053">
        <w:rPr>
          <w:rFonts w:ascii="Times New Roman" w:eastAsia="Times New Roman" w:hAnsi="Times New Roman" w:cs="Times New Roman"/>
          <w:color w:val="000000"/>
          <w:lang w:eastAsia="pt-BR"/>
        </w:rPr>
        <w:t> Art. 39 - </w:t>
      </w:r>
      <w:r w:rsidRPr="006A4053">
        <w:rPr>
          <w:rFonts w:ascii="Times New Roman" w:eastAsia="Times New Roman" w:hAnsi="Times New Roman" w:cs="Times New Roman"/>
          <w:b/>
          <w:bCs/>
          <w:color w:val="000000"/>
          <w:u w:val="single"/>
          <w:lang w:eastAsia="pt-BR"/>
        </w:rPr>
        <w:t xml:space="preserve">O imposto é pago na forma e no </w:t>
      </w:r>
      <w:proofErr w:type="gramStart"/>
      <w:r w:rsidRPr="006A4053">
        <w:rPr>
          <w:rFonts w:ascii="Times New Roman" w:eastAsia="Times New Roman" w:hAnsi="Times New Roman" w:cs="Times New Roman"/>
          <w:b/>
          <w:bCs/>
          <w:color w:val="000000"/>
          <w:u w:val="single"/>
          <w:lang w:eastAsia="pt-BR"/>
        </w:rPr>
        <w:t>prazo fixados pelo Poder Executivo</w:t>
      </w:r>
      <w:proofErr w:type="gramEnd"/>
      <w:r w:rsidRPr="006A4053">
        <w:rPr>
          <w:rFonts w:ascii="Times New Roman" w:eastAsia="Times New Roman" w:hAnsi="Times New Roman" w:cs="Times New Roman"/>
          <w:b/>
          <w:bCs/>
          <w:color w:val="000000"/>
          <w:u w:val="single"/>
          <w:lang w:eastAsia="pt-BR"/>
        </w:rPr>
        <w:t>.</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b/>
          <w:bCs/>
          <w:color w:val="000000"/>
          <w:u w:val="single"/>
          <w:lang w:eastAsia="pt-BR"/>
        </w:rPr>
        <w:t>§ 1º - Na hipótese dos incisos VI do artigo 21, o contribuinte substituto deverá comprovar o pagamento, NA ENTRADA do território fluminense</w:t>
      </w:r>
      <w:r w:rsidRPr="006A4053">
        <w:rPr>
          <w:rFonts w:ascii="Times New Roman" w:eastAsia="Times New Roman" w:hAnsi="Times New Roman" w:cs="Times New Roman"/>
          <w:color w:val="000000"/>
          <w:lang w:eastAsia="pt-BR"/>
        </w:rPr>
        <w:t xml:space="preserve">, do imposto relativo às operações </w:t>
      </w:r>
      <w:proofErr w:type="spellStart"/>
      <w:r w:rsidRPr="006A4053">
        <w:rPr>
          <w:rFonts w:ascii="Times New Roman" w:eastAsia="Times New Roman" w:hAnsi="Times New Roman" w:cs="Times New Roman"/>
          <w:color w:val="000000"/>
          <w:lang w:eastAsia="pt-BR"/>
        </w:rPr>
        <w:t>subseqüentes</w:t>
      </w:r>
      <w:proofErr w:type="spellEnd"/>
      <w:r w:rsidRPr="006A4053">
        <w:rPr>
          <w:rFonts w:ascii="Times New Roman" w:eastAsia="Times New Roman" w:hAnsi="Times New Roman" w:cs="Times New Roman"/>
          <w:color w:val="000000"/>
          <w:lang w:eastAsia="pt-BR"/>
        </w:rPr>
        <w:t xml:space="preserve"> com mercadorias listadas no Anexo único.</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 2º - Na hipótese do artigo 25, o destinatário da mercadoria ou bem proveniente de outra unidade da federação deverá comprovar o pagamento do imposto na entrada do território fluminense.</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 3º - O contribuinte varejista destinatário de mercadoria listada no Anexo único, proveniente de outra unidade da federação, não enquadrado na hipótese do artigo 25, deverá comprovar o pagamento do imposto na entrada do território fluminense.</w:t>
      </w:r>
    </w:p>
    <w:bookmarkStart w:id="10" w:name="_ftn5"/>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fldChar w:fldCharType="begin"/>
      </w:r>
      <w:r w:rsidRPr="006A4053">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793305&amp;arvore=1&amp;infra_sistema=100000100&amp;infra_unidade_atual=110000288&amp;infra_hash=20f788dfb2c8a3eb51964f97d0a755b5899268d8e3a713e2b033ab9e88583ea0" \l "_ftnref5" \o "" \t "_blank" </w:instrText>
      </w:r>
      <w:r w:rsidRPr="006A4053">
        <w:rPr>
          <w:rFonts w:ascii="Times New Roman" w:eastAsia="Times New Roman" w:hAnsi="Times New Roman" w:cs="Times New Roman"/>
          <w:color w:val="000000"/>
          <w:lang w:eastAsia="pt-BR"/>
        </w:rPr>
        <w:fldChar w:fldCharType="separate"/>
      </w:r>
      <w:r w:rsidRPr="006A4053">
        <w:rPr>
          <w:rFonts w:ascii="Times New Roman" w:eastAsia="Times New Roman" w:hAnsi="Times New Roman" w:cs="Times New Roman"/>
          <w:color w:val="0000FF"/>
          <w:u w:val="single"/>
          <w:lang w:eastAsia="pt-BR"/>
        </w:rPr>
        <w:t>[5]</w:t>
      </w:r>
      <w:r w:rsidRPr="006A4053">
        <w:rPr>
          <w:rFonts w:ascii="Times New Roman" w:eastAsia="Times New Roman" w:hAnsi="Times New Roman" w:cs="Times New Roman"/>
          <w:color w:val="000000"/>
          <w:lang w:eastAsia="pt-BR"/>
        </w:rPr>
        <w:fldChar w:fldCharType="end"/>
      </w:r>
      <w:bookmarkEnd w:id="10"/>
      <w:r w:rsidRPr="006A4053">
        <w:rPr>
          <w:rFonts w:ascii="Times New Roman" w:eastAsia="Times New Roman" w:hAnsi="Times New Roman" w:cs="Times New Roman"/>
          <w:color w:val="000000"/>
          <w:lang w:eastAsia="pt-BR"/>
        </w:rPr>
        <w:t> Art. 5º - Fica eleito contribuinte substituto das mercadorias adquiridas, quando listada no Anexo único deste decreto, o estabelecimento comercial atacadista ou central de distribuição que firmar "Termo de Acordo" nos termos do artigo 10.</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Parágrafo único - O disposto no caput também se aplica na hipótese do remetente não ser signatário de "Termo de Acordo" a que se refere este decreto.</w:t>
      </w:r>
    </w:p>
    <w:bookmarkStart w:id="11" w:name="_ftn6"/>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fldChar w:fldCharType="begin"/>
      </w:r>
      <w:r w:rsidRPr="006A4053">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793305&amp;arvore=1&amp;infra_sistema=100000100&amp;infra_unidade_atual=110000288&amp;infra_hash=20f788dfb2c8a3eb51964f97d0a755b5899268d8e3a713e2b033ab9e88583ea0" \l "_ftnref6" \o "" \t "_blank" </w:instrText>
      </w:r>
      <w:r w:rsidRPr="006A4053">
        <w:rPr>
          <w:rFonts w:ascii="Times New Roman" w:eastAsia="Times New Roman" w:hAnsi="Times New Roman" w:cs="Times New Roman"/>
          <w:color w:val="000000"/>
          <w:lang w:eastAsia="pt-BR"/>
        </w:rPr>
        <w:fldChar w:fldCharType="separate"/>
      </w:r>
      <w:r w:rsidRPr="006A4053">
        <w:rPr>
          <w:rFonts w:ascii="Times New Roman" w:eastAsia="Times New Roman" w:hAnsi="Times New Roman" w:cs="Times New Roman"/>
          <w:color w:val="0000FF"/>
          <w:u w:val="single"/>
          <w:lang w:eastAsia="pt-BR"/>
        </w:rPr>
        <w:t>[6]</w:t>
      </w:r>
      <w:r w:rsidRPr="006A4053">
        <w:rPr>
          <w:rFonts w:ascii="Times New Roman" w:eastAsia="Times New Roman" w:hAnsi="Times New Roman" w:cs="Times New Roman"/>
          <w:color w:val="000000"/>
          <w:lang w:eastAsia="pt-BR"/>
        </w:rPr>
        <w:fldChar w:fldCharType="end"/>
      </w:r>
      <w:bookmarkEnd w:id="11"/>
      <w:r w:rsidRPr="006A4053">
        <w:rPr>
          <w:rFonts w:ascii="Times New Roman" w:eastAsia="Times New Roman" w:hAnsi="Times New Roman" w:cs="Times New Roman"/>
          <w:color w:val="000000"/>
          <w:lang w:eastAsia="pt-BR"/>
        </w:rPr>
        <w:t> Art. 10 - O contribuinte integrante da cadeia farmacêutica somente poderá usufruir do tratamento tributário especial de que trata este decreto após firmar "Termo de Acordo" com a Secretaria de Estado de Fazenda e a Secretaria de Estado de Desenvolvimento Econômico.</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Parágrafo único - O "Termo de Acordo" mencionado neste artigo obedecerá ao modelo a ser fornecido pela Companhia de Desenvolvimento Industrial do Estado do Rio de Janeiro - CODIN.</w:t>
      </w:r>
    </w:p>
    <w:p w:rsidR="006A4053" w:rsidRPr="006A4053" w:rsidRDefault="006A4053" w:rsidP="006A4053">
      <w:pPr>
        <w:spacing w:before="100" w:beforeAutospacing="1" w:after="100" w:afterAutospacing="1" w:line="240" w:lineRule="auto"/>
        <w:jc w:val="center"/>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 </w:t>
      </w:r>
    </w:p>
    <w:p w:rsidR="006A4053" w:rsidRPr="006A4053" w:rsidRDefault="006A4053" w:rsidP="006A4053">
      <w:pPr>
        <w:spacing w:before="120" w:after="120" w:line="240" w:lineRule="auto"/>
        <w:ind w:left="120" w:right="120"/>
        <w:jc w:val="center"/>
        <w:rPr>
          <w:rFonts w:ascii="Times New Roman" w:eastAsia="Times New Roman" w:hAnsi="Times New Roman" w:cs="Times New Roman"/>
          <w:color w:val="000000"/>
          <w:lang w:eastAsia="pt-BR"/>
        </w:rPr>
      </w:pPr>
      <w:r w:rsidRPr="006A4053">
        <w:rPr>
          <w:rFonts w:ascii="Times New Roman" w:eastAsia="Times New Roman" w:hAnsi="Times New Roman" w:cs="Times New Roman"/>
          <w:b/>
          <w:bCs/>
          <w:color w:val="000000"/>
          <w:lang w:eastAsia="pt-BR"/>
        </w:rPr>
        <w:t>III - RESPOSTA</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Destarte, considerando todo o exposto no presente processo, passemos à resposta.</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Observando o inciso II  do artigo 38 do Livro II do RICMS-RJ/00, o regime de substituição tributária não se aplica à transferência para outro estabelecimento, exceto varejista, do sujeito passivo por substituição, hipótese em que a obrigação pela retenção e recolhimento do imposto recairá sobre o estabelecimento que promover a saída da mercadoria com destino a empresa diversa. Esta regra</w:t>
      </w:r>
      <w:proofErr w:type="gramStart"/>
      <w:r w:rsidRPr="006A4053">
        <w:rPr>
          <w:rFonts w:ascii="Times New Roman" w:eastAsia="Times New Roman" w:hAnsi="Times New Roman" w:cs="Times New Roman"/>
          <w:color w:val="000000"/>
          <w:lang w:eastAsia="pt-BR"/>
        </w:rPr>
        <w:t>, se aplica</w:t>
      </w:r>
      <w:proofErr w:type="gramEnd"/>
      <w:r w:rsidRPr="006A4053">
        <w:rPr>
          <w:rFonts w:ascii="Times New Roman" w:eastAsia="Times New Roman" w:hAnsi="Times New Roman" w:cs="Times New Roman"/>
          <w:color w:val="000000"/>
          <w:lang w:eastAsia="pt-BR"/>
        </w:rPr>
        <w:t xml:space="preserve"> para as operações internas e para as interestaduais, em que o remetente esteja localizado em unidade federada </w:t>
      </w:r>
      <w:r w:rsidRPr="006A4053">
        <w:rPr>
          <w:rFonts w:ascii="Times New Roman" w:eastAsia="Times New Roman" w:hAnsi="Times New Roman" w:cs="Times New Roman"/>
          <w:color w:val="000000"/>
          <w:u w:val="single"/>
          <w:lang w:eastAsia="pt-BR"/>
        </w:rPr>
        <w:t>signatária de Convênio ou Protocolo </w:t>
      </w:r>
      <w:r w:rsidRPr="006A4053">
        <w:rPr>
          <w:rFonts w:ascii="Times New Roman" w:eastAsia="Times New Roman" w:hAnsi="Times New Roman" w:cs="Times New Roman"/>
          <w:color w:val="000000"/>
          <w:lang w:eastAsia="pt-BR"/>
        </w:rPr>
        <w:t>estabelecendo o regime de Substituição Tributária com o Estado do Rio de Janeiro, ou, ainda, no caso de o contribuinte localizado em outro estado </w:t>
      </w:r>
      <w:r w:rsidRPr="006A4053">
        <w:rPr>
          <w:rFonts w:ascii="Times New Roman" w:eastAsia="Times New Roman" w:hAnsi="Times New Roman" w:cs="Times New Roman"/>
          <w:color w:val="000000"/>
          <w:u w:val="single"/>
          <w:lang w:eastAsia="pt-BR"/>
        </w:rPr>
        <w:t>firmar Termo de Acordo</w:t>
      </w:r>
      <w:r w:rsidRPr="006A4053">
        <w:rPr>
          <w:rFonts w:ascii="Times New Roman" w:eastAsia="Times New Roman" w:hAnsi="Times New Roman" w:cs="Times New Roman"/>
          <w:color w:val="000000"/>
          <w:lang w:eastAsia="pt-BR"/>
        </w:rPr>
        <w:t> com o Fisco fluminense.</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 xml:space="preserve">Na hipótese de operação interestadual em que o remetente esteja </w:t>
      </w:r>
      <w:proofErr w:type="gramStart"/>
      <w:r w:rsidRPr="006A4053">
        <w:rPr>
          <w:rFonts w:ascii="Times New Roman" w:eastAsia="Times New Roman" w:hAnsi="Times New Roman" w:cs="Times New Roman"/>
          <w:color w:val="000000"/>
          <w:lang w:eastAsia="pt-BR"/>
        </w:rPr>
        <w:t>localizada em unidade federada </w:t>
      </w:r>
      <w:r w:rsidRPr="006A4053">
        <w:rPr>
          <w:rFonts w:ascii="Times New Roman" w:eastAsia="Times New Roman" w:hAnsi="Times New Roman" w:cs="Times New Roman"/>
          <w:color w:val="000000"/>
          <w:u w:val="single"/>
          <w:lang w:eastAsia="pt-BR"/>
        </w:rPr>
        <w:t>não signatária de Convênio ou Protocolo</w:t>
      </w:r>
      <w:proofErr w:type="gramEnd"/>
      <w:r w:rsidRPr="006A4053">
        <w:rPr>
          <w:rFonts w:ascii="Times New Roman" w:eastAsia="Times New Roman" w:hAnsi="Times New Roman" w:cs="Times New Roman"/>
          <w:color w:val="000000"/>
          <w:u w:val="single"/>
          <w:lang w:eastAsia="pt-BR"/>
        </w:rPr>
        <w:t xml:space="preserve"> e não haja Termo de Acordo</w:t>
      </w:r>
      <w:r w:rsidRPr="006A4053">
        <w:rPr>
          <w:rFonts w:ascii="Times New Roman" w:eastAsia="Times New Roman" w:hAnsi="Times New Roman" w:cs="Times New Roman"/>
          <w:color w:val="000000"/>
          <w:lang w:eastAsia="pt-BR"/>
        </w:rPr>
        <w:t> firmado com o contribuinte estabelecido em outro estado, o estabelecimento destinatário localizado no Estado do Rio de Janeiro também é designado substituto, sendo o ICMS exigível, neste caso, </w:t>
      </w:r>
      <w:r w:rsidRPr="006A4053">
        <w:rPr>
          <w:rFonts w:ascii="Times New Roman" w:eastAsia="Times New Roman" w:hAnsi="Times New Roman" w:cs="Times New Roman"/>
          <w:color w:val="000000"/>
          <w:u w:val="single"/>
          <w:lang w:eastAsia="pt-BR"/>
        </w:rPr>
        <w:t>na entrada do território fluminense</w:t>
      </w:r>
      <w:r w:rsidRPr="006A4053">
        <w:rPr>
          <w:rFonts w:ascii="Times New Roman" w:eastAsia="Times New Roman" w:hAnsi="Times New Roman" w:cs="Times New Roman"/>
          <w:color w:val="000000"/>
          <w:lang w:eastAsia="pt-BR"/>
        </w:rPr>
        <w:t>, nos termos do art. 4º da Resolução SEFAZ nº 537/12.</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lastRenderedPageBreak/>
        <w:t xml:space="preserve">Portanto, no caso de transferência de mercadorias da filial do Espírito Santo para a matriz do Rio de Janeiro, não caberá </w:t>
      </w:r>
      <w:proofErr w:type="gramStart"/>
      <w:r w:rsidRPr="006A4053">
        <w:rPr>
          <w:rFonts w:ascii="Times New Roman" w:eastAsia="Times New Roman" w:hAnsi="Times New Roman" w:cs="Times New Roman"/>
          <w:color w:val="000000"/>
          <w:lang w:eastAsia="pt-BR"/>
        </w:rPr>
        <w:t>a</w:t>
      </w:r>
      <w:proofErr w:type="gramEnd"/>
      <w:r w:rsidRPr="006A4053">
        <w:rPr>
          <w:rFonts w:ascii="Times New Roman" w:eastAsia="Times New Roman" w:hAnsi="Times New Roman" w:cs="Times New Roman"/>
          <w:color w:val="000000"/>
          <w:lang w:eastAsia="pt-BR"/>
        </w:rPr>
        <w:t xml:space="preserve"> retenção da substituição tributária pelo remetente (ES), devendo a consulente observar se há Convênio, Protocolo ou Termo de Acordo firmado, amparando a operação em epígrafe, para assim definir se, conforme o caso, o ICMS será exigido na entrada do território fluminense ou na saída interna posterior. Logo, </w:t>
      </w:r>
      <w:r w:rsidRPr="006A4053">
        <w:rPr>
          <w:rFonts w:ascii="Times New Roman" w:eastAsia="Times New Roman" w:hAnsi="Times New Roman" w:cs="Times New Roman"/>
          <w:color w:val="000000"/>
          <w:u w:val="single"/>
          <w:lang w:eastAsia="pt-BR"/>
        </w:rPr>
        <w:t>não havendo termo de acordo, convênio ou protocolo</w:t>
      </w:r>
      <w:r w:rsidRPr="006A4053">
        <w:rPr>
          <w:rFonts w:ascii="Times New Roman" w:eastAsia="Times New Roman" w:hAnsi="Times New Roman" w:cs="Times New Roman"/>
          <w:color w:val="000000"/>
          <w:lang w:eastAsia="pt-BR"/>
        </w:rPr>
        <w:t>, o ICMS referente à operação objeto desta consulta será devido, pelo estabelecimento destinatário localizado no Estado do Rio de Janeiro (substituto), </w:t>
      </w:r>
      <w:r w:rsidRPr="006A4053">
        <w:rPr>
          <w:rFonts w:ascii="Times New Roman" w:eastAsia="Times New Roman" w:hAnsi="Times New Roman" w:cs="Times New Roman"/>
          <w:color w:val="000000"/>
          <w:u w:val="single"/>
          <w:lang w:eastAsia="pt-BR"/>
        </w:rPr>
        <w:t>na entrada do território fluminense</w:t>
      </w:r>
      <w:r w:rsidRPr="006A4053">
        <w:rPr>
          <w:rFonts w:ascii="Times New Roman" w:eastAsia="Times New Roman" w:hAnsi="Times New Roman" w:cs="Times New Roman"/>
          <w:color w:val="000000"/>
          <w:lang w:eastAsia="pt-BR"/>
        </w:rPr>
        <w:t>. Caso </w:t>
      </w:r>
      <w:r w:rsidRPr="006A4053">
        <w:rPr>
          <w:rFonts w:ascii="Times New Roman" w:eastAsia="Times New Roman" w:hAnsi="Times New Roman" w:cs="Times New Roman"/>
          <w:color w:val="000000"/>
          <w:u w:val="single"/>
          <w:lang w:eastAsia="pt-BR"/>
        </w:rPr>
        <w:t>haja termo de acordo, convênio ou protocolo</w:t>
      </w:r>
      <w:r w:rsidRPr="006A4053">
        <w:rPr>
          <w:rFonts w:ascii="Times New Roman" w:eastAsia="Times New Roman" w:hAnsi="Times New Roman" w:cs="Times New Roman"/>
          <w:color w:val="000000"/>
          <w:lang w:eastAsia="pt-BR"/>
        </w:rPr>
        <w:t>, a obrigação pela retenção e recolhimento do imposto recairá sobre o estabelecimento </w:t>
      </w:r>
      <w:r w:rsidRPr="006A4053">
        <w:rPr>
          <w:rFonts w:ascii="Times New Roman" w:eastAsia="Times New Roman" w:hAnsi="Times New Roman" w:cs="Times New Roman"/>
          <w:color w:val="000000"/>
          <w:u w:val="single"/>
          <w:lang w:eastAsia="pt-BR"/>
        </w:rPr>
        <w:t>que promover a saída da mercadoria com destino a empresa diversa</w:t>
      </w:r>
      <w:r w:rsidRPr="006A4053">
        <w:rPr>
          <w:rFonts w:ascii="Times New Roman" w:eastAsia="Times New Roman" w:hAnsi="Times New Roman" w:cs="Times New Roman"/>
          <w:color w:val="000000"/>
          <w:lang w:eastAsia="pt-BR"/>
        </w:rPr>
        <w:t>.</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Fique a consulente ciente de que esta consulta perderá automaticamente a sua eficácia normativa em caso de mudança de entendimento por parte da Administração Tributária, ou seja, editada norma superveniente dispondo de forma contrária.</w:t>
      </w:r>
    </w:p>
    <w:p w:rsidR="006A4053" w:rsidRPr="006A4053" w:rsidRDefault="006A4053" w:rsidP="006A4053">
      <w:pPr>
        <w:spacing w:before="120" w:after="120" w:line="240" w:lineRule="auto"/>
        <w:ind w:left="120" w:right="120"/>
        <w:jc w:val="both"/>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Pelo o exposto, opino pelo retorno dos presentes autos à Auditoria-Fiscal Especializada de Substituição Tributária - AFE 06, para cientificar o interessado.</w:t>
      </w:r>
    </w:p>
    <w:p w:rsidR="006A4053" w:rsidRPr="006A4053" w:rsidRDefault="006A4053" w:rsidP="006A4053">
      <w:pPr>
        <w:spacing w:before="100" w:beforeAutospacing="1" w:after="100" w:afterAutospacing="1" w:line="240" w:lineRule="auto"/>
        <w:jc w:val="center"/>
        <w:rPr>
          <w:rFonts w:ascii="Times New Roman" w:eastAsia="Times New Roman" w:hAnsi="Times New Roman" w:cs="Times New Roman"/>
          <w:color w:val="000000"/>
          <w:lang w:eastAsia="pt-BR"/>
        </w:rPr>
      </w:pPr>
      <w:r w:rsidRPr="006A4053">
        <w:rPr>
          <w:rFonts w:ascii="Times New Roman" w:eastAsia="Times New Roman" w:hAnsi="Times New Roman" w:cs="Times New Roman"/>
          <w:color w:val="000000"/>
          <w:lang w:eastAsia="pt-BR"/>
        </w:rPr>
        <w:t>C.C.J.T., em 29 de maio de 2019.</w:t>
      </w:r>
      <w:bookmarkStart w:id="12" w:name="_GoBack"/>
      <w:bookmarkEnd w:id="12"/>
    </w:p>
    <w:sectPr w:rsidR="006A4053" w:rsidRPr="006A40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53"/>
    <w:rsid w:val="000C1844"/>
    <w:rsid w:val="00383A53"/>
    <w:rsid w:val="006A40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6A40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6A40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4053"/>
    <w:rPr>
      <w:b/>
      <w:bCs/>
    </w:rPr>
  </w:style>
  <w:style w:type="paragraph" w:customStyle="1" w:styleId="textojustificado">
    <w:name w:val="texto_justificado"/>
    <w:basedOn w:val="Normal"/>
    <w:rsid w:val="006A40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A4053"/>
    <w:rPr>
      <w:i/>
      <w:iCs/>
    </w:rPr>
  </w:style>
  <w:style w:type="character" w:styleId="Hyperlink">
    <w:name w:val="Hyperlink"/>
    <w:basedOn w:val="Fontepargpadro"/>
    <w:uiPriority w:val="99"/>
    <w:semiHidden/>
    <w:unhideWhenUsed/>
    <w:rsid w:val="006A4053"/>
    <w:rPr>
      <w:color w:val="0000FF"/>
      <w:u w:val="single"/>
    </w:rPr>
  </w:style>
  <w:style w:type="paragraph" w:customStyle="1" w:styleId="citacao">
    <w:name w:val="citacao"/>
    <w:basedOn w:val="Normal"/>
    <w:rsid w:val="006A40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A40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6A405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6A40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6A40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4053"/>
    <w:rPr>
      <w:b/>
      <w:bCs/>
    </w:rPr>
  </w:style>
  <w:style w:type="paragraph" w:customStyle="1" w:styleId="textojustificado">
    <w:name w:val="texto_justificado"/>
    <w:basedOn w:val="Normal"/>
    <w:rsid w:val="006A40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A4053"/>
    <w:rPr>
      <w:i/>
      <w:iCs/>
    </w:rPr>
  </w:style>
  <w:style w:type="character" w:styleId="Hyperlink">
    <w:name w:val="Hyperlink"/>
    <w:basedOn w:val="Fontepargpadro"/>
    <w:uiPriority w:val="99"/>
    <w:semiHidden/>
    <w:unhideWhenUsed/>
    <w:rsid w:val="006A4053"/>
    <w:rPr>
      <w:color w:val="0000FF"/>
      <w:u w:val="single"/>
    </w:rPr>
  </w:style>
  <w:style w:type="paragraph" w:customStyle="1" w:styleId="citacao">
    <w:name w:val="citacao"/>
    <w:basedOn w:val="Normal"/>
    <w:rsid w:val="006A40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A40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6A405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1988">
      <w:bodyDiv w:val="1"/>
      <w:marLeft w:val="0"/>
      <w:marRight w:val="0"/>
      <w:marTop w:val="0"/>
      <w:marBottom w:val="0"/>
      <w:divBdr>
        <w:top w:val="none" w:sz="0" w:space="0" w:color="auto"/>
        <w:left w:val="none" w:sz="0" w:space="0" w:color="auto"/>
        <w:bottom w:val="none" w:sz="0" w:space="0" w:color="auto"/>
        <w:right w:val="none" w:sz="0" w:space="0" w:color="auto"/>
      </w:divBdr>
      <w:divsChild>
        <w:div w:id="528105896">
          <w:marLeft w:val="0"/>
          <w:marRight w:val="0"/>
          <w:marTop w:val="0"/>
          <w:marBottom w:val="0"/>
          <w:divBdr>
            <w:top w:val="none" w:sz="0" w:space="0" w:color="auto"/>
            <w:left w:val="none" w:sz="0" w:space="0" w:color="auto"/>
            <w:bottom w:val="none" w:sz="0" w:space="0" w:color="auto"/>
            <w:right w:val="none" w:sz="0" w:space="0" w:color="auto"/>
          </w:divBdr>
        </w:div>
        <w:div w:id="1260479836">
          <w:marLeft w:val="0"/>
          <w:marRight w:val="0"/>
          <w:marTop w:val="0"/>
          <w:marBottom w:val="0"/>
          <w:divBdr>
            <w:top w:val="none" w:sz="0" w:space="0" w:color="auto"/>
            <w:left w:val="none" w:sz="0" w:space="0" w:color="auto"/>
            <w:bottom w:val="none" w:sz="0" w:space="0" w:color="auto"/>
            <w:right w:val="none" w:sz="0" w:space="0" w:color="auto"/>
          </w:divBdr>
          <w:divsChild>
            <w:div w:id="1413117993">
              <w:marLeft w:val="0"/>
              <w:marRight w:val="0"/>
              <w:marTop w:val="0"/>
              <w:marBottom w:val="0"/>
              <w:divBdr>
                <w:top w:val="none" w:sz="0" w:space="0" w:color="auto"/>
                <w:left w:val="none" w:sz="0" w:space="0" w:color="auto"/>
                <w:bottom w:val="none" w:sz="0" w:space="0" w:color="auto"/>
                <w:right w:val="none" w:sz="0" w:space="0" w:color="auto"/>
              </w:divBdr>
            </w:div>
            <w:div w:id="2026471286">
              <w:marLeft w:val="0"/>
              <w:marRight w:val="0"/>
              <w:marTop w:val="0"/>
              <w:marBottom w:val="0"/>
              <w:divBdr>
                <w:top w:val="none" w:sz="0" w:space="0" w:color="auto"/>
                <w:left w:val="none" w:sz="0" w:space="0" w:color="auto"/>
                <w:bottom w:val="none" w:sz="0" w:space="0" w:color="auto"/>
                <w:right w:val="none" w:sz="0" w:space="0" w:color="auto"/>
              </w:divBdr>
            </w:div>
            <w:div w:id="1990548881">
              <w:marLeft w:val="0"/>
              <w:marRight w:val="0"/>
              <w:marTop w:val="0"/>
              <w:marBottom w:val="0"/>
              <w:divBdr>
                <w:top w:val="none" w:sz="0" w:space="0" w:color="auto"/>
                <w:left w:val="none" w:sz="0" w:space="0" w:color="auto"/>
                <w:bottom w:val="none" w:sz="0" w:space="0" w:color="auto"/>
                <w:right w:val="none" w:sz="0" w:space="0" w:color="auto"/>
              </w:divBdr>
            </w:div>
            <w:div w:id="817502182">
              <w:marLeft w:val="0"/>
              <w:marRight w:val="0"/>
              <w:marTop w:val="0"/>
              <w:marBottom w:val="0"/>
              <w:divBdr>
                <w:top w:val="none" w:sz="0" w:space="0" w:color="auto"/>
                <w:left w:val="none" w:sz="0" w:space="0" w:color="auto"/>
                <w:bottom w:val="none" w:sz="0" w:space="0" w:color="auto"/>
                <w:right w:val="none" w:sz="0" w:space="0" w:color="auto"/>
              </w:divBdr>
            </w:div>
            <w:div w:id="1638951016">
              <w:marLeft w:val="0"/>
              <w:marRight w:val="0"/>
              <w:marTop w:val="0"/>
              <w:marBottom w:val="0"/>
              <w:divBdr>
                <w:top w:val="none" w:sz="0" w:space="0" w:color="auto"/>
                <w:left w:val="none" w:sz="0" w:space="0" w:color="auto"/>
                <w:bottom w:val="none" w:sz="0" w:space="0" w:color="auto"/>
                <w:right w:val="none" w:sz="0" w:space="0" w:color="auto"/>
              </w:divBdr>
            </w:div>
            <w:div w:id="3277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3893</Words>
  <Characters>21028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Thereza Marina Cunha M. Cunha</dc:creator>
  <cp:lastModifiedBy>Thereza Marina Cunha M. Cunha</cp:lastModifiedBy>
  <cp:revision>2</cp:revision>
  <dcterms:created xsi:type="dcterms:W3CDTF">2019-05-31T17:29:00Z</dcterms:created>
  <dcterms:modified xsi:type="dcterms:W3CDTF">2019-05-31T17:29:00Z</dcterms:modified>
</cp:coreProperties>
</file>