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Layout w:type="fixed"/>
        <w:tblCellMar>
          <w:left w:w="70" w:type="dxa"/>
          <w:right w:w="70" w:type="dxa"/>
        </w:tblCellMar>
        <w:tblLook w:val="0000" w:firstRow="0" w:lastRow="0" w:firstColumn="0" w:lastColumn="0" w:noHBand="0" w:noVBand="0"/>
      </w:tblPr>
      <w:tblGrid>
        <w:gridCol w:w="1488"/>
        <w:gridCol w:w="180"/>
        <w:gridCol w:w="8370"/>
      </w:tblGrid>
      <w:tr w:rsidR="00971870" w:rsidTr="0066445E">
        <w:tc>
          <w:tcPr>
            <w:tcW w:w="1488" w:type="dxa"/>
            <w:shd w:val="clear" w:color="auto" w:fill="auto"/>
          </w:tcPr>
          <w:p w:rsidR="00971870" w:rsidRDefault="00971870" w:rsidP="00971870">
            <w:pPr>
              <w:snapToGrid w:val="0"/>
              <w:rPr>
                <w:b/>
                <w:smallCaps/>
                <w:sz w:val="22"/>
              </w:rPr>
            </w:pPr>
            <w:r>
              <w:rPr>
                <w:b/>
                <w:smallCaps/>
                <w:sz w:val="22"/>
              </w:rPr>
              <w:t>Assunto</w:t>
            </w:r>
          </w:p>
        </w:tc>
        <w:tc>
          <w:tcPr>
            <w:tcW w:w="180" w:type="dxa"/>
            <w:shd w:val="clear" w:color="auto" w:fill="auto"/>
          </w:tcPr>
          <w:p w:rsidR="00971870" w:rsidRDefault="00971870" w:rsidP="00971870">
            <w:pPr>
              <w:snapToGrid w:val="0"/>
              <w:rPr>
                <w:b/>
                <w:smallCaps/>
                <w:sz w:val="22"/>
              </w:rPr>
            </w:pPr>
            <w:r>
              <w:rPr>
                <w:b/>
                <w:smallCaps/>
                <w:sz w:val="22"/>
              </w:rPr>
              <w:t>:</w:t>
            </w:r>
          </w:p>
        </w:tc>
        <w:tc>
          <w:tcPr>
            <w:tcW w:w="8370" w:type="dxa"/>
            <w:shd w:val="clear" w:color="auto" w:fill="auto"/>
          </w:tcPr>
          <w:p w:rsidR="00971870" w:rsidRDefault="00C329B6" w:rsidP="00C329B6">
            <w:pPr>
              <w:snapToGrid w:val="0"/>
              <w:rPr>
                <w:b/>
                <w:smallCaps/>
                <w:sz w:val="22"/>
              </w:rPr>
            </w:pPr>
            <w:r>
              <w:rPr>
                <w:b/>
                <w:smallCaps/>
                <w:sz w:val="22"/>
              </w:rPr>
              <w:t xml:space="preserve">Isenção - Convênio ICMS </w:t>
            </w:r>
            <w:r w:rsidR="00BE78E4">
              <w:rPr>
                <w:b/>
                <w:smallCaps/>
                <w:sz w:val="22"/>
              </w:rPr>
              <w:t xml:space="preserve">98/08 </w:t>
            </w:r>
            <w:bookmarkStart w:id="0" w:name="_GoBack"/>
            <w:r>
              <w:rPr>
                <w:b/>
                <w:smallCaps/>
                <w:sz w:val="22"/>
              </w:rPr>
              <w:t>e</w:t>
            </w:r>
            <w:bookmarkEnd w:id="0"/>
            <w:r w:rsidR="00BE78E4">
              <w:rPr>
                <w:b/>
                <w:smallCaps/>
                <w:sz w:val="22"/>
              </w:rPr>
              <w:t xml:space="preserve"> 60/93.</w:t>
            </w:r>
          </w:p>
        </w:tc>
      </w:tr>
      <w:tr w:rsidR="00971870" w:rsidTr="0066445E">
        <w:tc>
          <w:tcPr>
            <w:tcW w:w="1488" w:type="dxa"/>
            <w:shd w:val="clear" w:color="auto" w:fill="auto"/>
          </w:tcPr>
          <w:p w:rsidR="00971870" w:rsidRDefault="00971870" w:rsidP="00EC451D">
            <w:pPr>
              <w:snapToGrid w:val="0"/>
              <w:rPr>
                <w:b/>
                <w:smallCaps/>
                <w:sz w:val="22"/>
              </w:rPr>
            </w:pPr>
          </w:p>
        </w:tc>
        <w:tc>
          <w:tcPr>
            <w:tcW w:w="180" w:type="dxa"/>
            <w:shd w:val="clear" w:color="auto" w:fill="auto"/>
          </w:tcPr>
          <w:p w:rsidR="00971870" w:rsidRDefault="00971870" w:rsidP="00EC451D">
            <w:pPr>
              <w:snapToGrid w:val="0"/>
              <w:rPr>
                <w:b/>
                <w:smallCaps/>
                <w:sz w:val="22"/>
              </w:rPr>
            </w:pPr>
          </w:p>
        </w:tc>
        <w:tc>
          <w:tcPr>
            <w:tcW w:w="8370" w:type="dxa"/>
            <w:shd w:val="clear" w:color="auto" w:fill="auto"/>
          </w:tcPr>
          <w:p w:rsidR="00971870" w:rsidRDefault="00971870" w:rsidP="00EC451D">
            <w:pPr>
              <w:snapToGrid w:val="0"/>
              <w:rPr>
                <w:b/>
                <w:smallCaps/>
                <w:sz w:val="22"/>
              </w:rPr>
            </w:pPr>
          </w:p>
        </w:tc>
      </w:tr>
      <w:tr w:rsidR="00971870" w:rsidTr="0066445E">
        <w:tc>
          <w:tcPr>
            <w:tcW w:w="1488" w:type="dxa"/>
            <w:shd w:val="clear" w:color="auto" w:fill="auto"/>
          </w:tcPr>
          <w:p w:rsidR="00971870" w:rsidRDefault="00971870" w:rsidP="00EC451D">
            <w:pPr>
              <w:snapToGrid w:val="0"/>
              <w:rPr>
                <w:b/>
                <w:smallCaps/>
                <w:sz w:val="22"/>
              </w:rPr>
            </w:pPr>
          </w:p>
        </w:tc>
        <w:tc>
          <w:tcPr>
            <w:tcW w:w="180" w:type="dxa"/>
            <w:shd w:val="clear" w:color="auto" w:fill="auto"/>
          </w:tcPr>
          <w:p w:rsidR="00971870" w:rsidRDefault="00971870" w:rsidP="00EC451D">
            <w:pPr>
              <w:snapToGrid w:val="0"/>
              <w:rPr>
                <w:b/>
                <w:smallCaps/>
                <w:sz w:val="22"/>
              </w:rPr>
            </w:pPr>
          </w:p>
        </w:tc>
        <w:tc>
          <w:tcPr>
            <w:tcW w:w="8370" w:type="dxa"/>
            <w:shd w:val="clear" w:color="auto" w:fill="auto"/>
          </w:tcPr>
          <w:p w:rsidR="00971870" w:rsidRDefault="00971870" w:rsidP="00563EE2">
            <w:pPr>
              <w:snapToGrid w:val="0"/>
              <w:rPr>
                <w:b/>
                <w:smallCaps/>
                <w:sz w:val="22"/>
              </w:rPr>
            </w:pPr>
          </w:p>
          <w:p w:rsidR="00971870" w:rsidRDefault="00971870" w:rsidP="00563EE2">
            <w:pPr>
              <w:snapToGrid w:val="0"/>
              <w:rPr>
                <w:b/>
                <w:smallCaps/>
                <w:sz w:val="22"/>
              </w:rPr>
            </w:pPr>
          </w:p>
          <w:p w:rsidR="00971870" w:rsidRDefault="005378C2" w:rsidP="00C329B6">
            <w:pPr>
              <w:snapToGrid w:val="0"/>
              <w:jc w:val="center"/>
              <w:rPr>
                <w:b/>
                <w:smallCaps/>
                <w:sz w:val="22"/>
              </w:rPr>
            </w:pPr>
            <w:r>
              <w:rPr>
                <w:b/>
                <w:smallCaps/>
                <w:sz w:val="22"/>
              </w:rPr>
              <w:t xml:space="preserve">                                                             </w:t>
            </w:r>
            <w:r w:rsidR="007511CF">
              <w:rPr>
                <w:b/>
                <w:smallCaps/>
                <w:sz w:val="22"/>
              </w:rPr>
              <w:t xml:space="preserve">Consulta </w:t>
            </w:r>
            <w:proofErr w:type="spellStart"/>
            <w:r w:rsidR="007511CF">
              <w:rPr>
                <w:b/>
                <w:smallCaps/>
                <w:sz w:val="22"/>
              </w:rPr>
              <w:t>n.°</w:t>
            </w:r>
            <w:proofErr w:type="spellEnd"/>
            <w:proofErr w:type="gramStart"/>
            <w:r>
              <w:rPr>
                <w:b/>
                <w:smallCaps/>
                <w:sz w:val="22"/>
              </w:rPr>
              <w:t xml:space="preserve">  </w:t>
            </w:r>
            <w:proofErr w:type="gramEnd"/>
            <w:r w:rsidR="00C329B6">
              <w:rPr>
                <w:b/>
                <w:smallCaps/>
                <w:sz w:val="22"/>
              </w:rPr>
              <w:t>035</w:t>
            </w:r>
            <w:r>
              <w:rPr>
                <w:b/>
                <w:smallCaps/>
                <w:sz w:val="22"/>
              </w:rPr>
              <w:t>/</w:t>
            </w:r>
            <w:r w:rsidR="00BE78E4">
              <w:rPr>
                <w:b/>
                <w:smallCaps/>
                <w:sz w:val="22"/>
              </w:rPr>
              <w:t>17</w:t>
            </w:r>
            <w:r w:rsidR="00971870">
              <w:rPr>
                <w:b/>
                <w:smallCaps/>
                <w:sz w:val="22"/>
              </w:rPr>
              <w:t>.</w:t>
            </w:r>
          </w:p>
        </w:tc>
      </w:tr>
    </w:tbl>
    <w:p w:rsidR="0076084C" w:rsidRDefault="0076084C" w:rsidP="00712907">
      <w:pPr>
        <w:ind w:right="-671"/>
      </w:pPr>
    </w:p>
    <w:p w:rsidR="00F129D4" w:rsidRDefault="00F129D4" w:rsidP="00F129D4">
      <w:pPr>
        <w:pStyle w:val="PargrafodaLista"/>
        <w:ind w:left="2148" w:right="-671"/>
        <w:rPr>
          <w:b/>
          <w:smallCaps/>
          <w:sz w:val="22"/>
        </w:rPr>
      </w:pPr>
    </w:p>
    <w:p w:rsidR="00075FA9" w:rsidRPr="00F129D4" w:rsidRDefault="00F129D4" w:rsidP="004861EC">
      <w:pPr>
        <w:pStyle w:val="PargrafodaLista"/>
        <w:numPr>
          <w:ilvl w:val="0"/>
          <w:numId w:val="9"/>
        </w:numPr>
        <w:ind w:left="2977" w:right="-671" w:hanging="283"/>
        <w:rPr>
          <w:b/>
          <w:smallCaps/>
          <w:sz w:val="22"/>
        </w:rPr>
      </w:pPr>
      <w:proofErr w:type="gramStart"/>
      <w:r>
        <w:rPr>
          <w:b/>
          <w:smallCaps/>
          <w:sz w:val="22"/>
        </w:rPr>
        <w:t>relatório</w:t>
      </w:r>
      <w:proofErr w:type="gramEnd"/>
    </w:p>
    <w:p w:rsidR="009F338C" w:rsidRPr="004B669A" w:rsidRDefault="009F338C" w:rsidP="00075FA9">
      <w:pPr>
        <w:ind w:right="-671" w:firstLine="708"/>
        <w:rPr>
          <w:b/>
          <w:smallCaps/>
          <w:sz w:val="22"/>
        </w:rPr>
      </w:pPr>
    </w:p>
    <w:p w:rsidR="00AB6A5F" w:rsidRDefault="00563EE2" w:rsidP="00E00BF8">
      <w:pPr>
        <w:ind w:right="-671" w:firstLine="708"/>
        <w:rPr>
          <w:bCs/>
          <w:sz w:val="22"/>
        </w:rPr>
      </w:pPr>
      <w:r w:rsidRPr="00E00BF8">
        <w:rPr>
          <w:bCs/>
          <w:sz w:val="22"/>
        </w:rPr>
        <w:t>A empresa</w:t>
      </w:r>
      <w:r w:rsidR="00C329B6">
        <w:rPr>
          <w:bCs/>
          <w:sz w:val="22"/>
        </w:rPr>
        <w:t xml:space="preserve"> </w:t>
      </w:r>
      <w:r w:rsidR="00AB6A5F" w:rsidRPr="00E00BF8">
        <w:rPr>
          <w:bCs/>
          <w:sz w:val="22"/>
        </w:rPr>
        <w:t>expõe na inicial o que segue:</w:t>
      </w:r>
    </w:p>
    <w:p w:rsidR="00BE78E4" w:rsidRDefault="00BE78E4" w:rsidP="00E00BF8">
      <w:pPr>
        <w:ind w:right="-671" w:firstLine="708"/>
        <w:rPr>
          <w:bCs/>
          <w:sz w:val="22"/>
        </w:rPr>
      </w:pPr>
    </w:p>
    <w:p w:rsidR="00D82E8A" w:rsidRDefault="00BE78E4" w:rsidP="00E00BF8">
      <w:pPr>
        <w:ind w:right="-671" w:firstLine="708"/>
        <w:rPr>
          <w:bCs/>
          <w:sz w:val="22"/>
        </w:rPr>
      </w:pPr>
      <w:r>
        <w:rPr>
          <w:bCs/>
          <w:sz w:val="22"/>
        </w:rPr>
        <w:t xml:space="preserve">A empresa, com atividade econômica de Parques de Diversão e Parques Temáticos, solicita a confirmação para a utilização do Convênio ICMS 98/08 e 60/93 para a importação com isenção de ICMS de </w:t>
      </w:r>
      <w:r w:rsidR="000B6430">
        <w:rPr>
          <w:bCs/>
          <w:sz w:val="22"/>
        </w:rPr>
        <w:t xml:space="preserve">equipamento de rodagem para sistema teleférico tipo vai e vem </w:t>
      </w:r>
      <w:r w:rsidR="00CA2095">
        <w:rPr>
          <w:bCs/>
          <w:sz w:val="22"/>
        </w:rPr>
        <w:t>conforme especificação:</w:t>
      </w:r>
    </w:p>
    <w:p w:rsidR="00CA2095" w:rsidRDefault="00CA2095" w:rsidP="00E00BF8">
      <w:pPr>
        <w:ind w:right="-671" w:firstLine="708"/>
        <w:rPr>
          <w:bCs/>
          <w:sz w:val="22"/>
        </w:rPr>
      </w:pPr>
    </w:p>
    <w:p w:rsidR="00CA2095" w:rsidRDefault="00B57BF8" w:rsidP="00E00BF8">
      <w:pPr>
        <w:ind w:right="-671" w:firstLine="708"/>
        <w:rPr>
          <w:bCs/>
          <w:sz w:val="22"/>
        </w:rPr>
      </w:pPr>
      <w:r>
        <w:rPr>
          <w:bCs/>
          <w:sz w:val="22"/>
        </w:rPr>
        <w:t>“</w:t>
      </w:r>
      <w:r w:rsidR="00CA2095">
        <w:rPr>
          <w:bCs/>
          <w:sz w:val="22"/>
        </w:rPr>
        <w:t xml:space="preserve">Equipamento de rodagem para sistema teleférico tipo vai e vem com fixação de cabos de tração de </w:t>
      </w:r>
      <w:proofErr w:type="gramStart"/>
      <w:r w:rsidR="00CA2095">
        <w:rPr>
          <w:bCs/>
          <w:sz w:val="22"/>
        </w:rPr>
        <w:t>24mm</w:t>
      </w:r>
      <w:proofErr w:type="gramEnd"/>
      <w:r w:rsidR="00CA2095">
        <w:rPr>
          <w:bCs/>
          <w:sz w:val="22"/>
        </w:rPr>
        <w:t xml:space="preserve"> em tambor e  </w:t>
      </w:r>
      <w:r>
        <w:rPr>
          <w:bCs/>
          <w:sz w:val="22"/>
        </w:rPr>
        <w:t>m</w:t>
      </w:r>
      <w:r w:rsidR="00CA2095">
        <w:rPr>
          <w:bCs/>
          <w:sz w:val="22"/>
        </w:rPr>
        <w:t>orsete e distribuição de carga por 16 roldanas em balancis em cabo trilho fechado de 50 mm duplo com espaçamento de 600 mm, com sistema de freios no cabo trilho de acionamento hidráulico automático por rompimento de cabo de tração para suporte de pendural de cabine de transporte</w:t>
      </w:r>
      <w:r>
        <w:rPr>
          <w:bCs/>
          <w:sz w:val="22"/>
        </w:rPr>
        <w:t xml:space="preserve"> de passageiros para 65 passageiros de acordo com as normas, EM 13796-1 e ABNT NBR 16335”.</w:t>
      </w:r>
    </w:p>
    <w:p w:rsidR="00BC05C6" w:rsidRDefault="00BC05C6" w:rsidP="00E00BF8">
      <w:pPr>
        <w:ind w:right="-671" w:firstLine="708"/>
        <w:rPr>
          <w:bCs/>
          <w:sz w:val="22"/>
        </w:rPr>
      </w:pPr>
    </w:p>
    <w:p w:rsidR="00BC05C6" w:rsidRDefault="00BC05C6" w:rsidP="00E00BF8">
      <w:pPr>
        <w:ind w:right="-671" w:firstLine="708"/>
        <w:rPr>
          <w:bCs/>
          <w:sz w:val="22"/>
        </w:rPr>
      </w:pPr>
      <w:r>
        <w:rPr>
          <w:bCs/>
          <w:sz w:val="22"/>
        </w:rPr>
        <w:t xml:space="preserve">Assim, pergunta se </w:t>
      </w:r>
      <w:proofErr w:type="gramStart"/>
      <w:r>
        <w:rPr>
          <w:bCs/>
          <w:sz w:val="22"/>
        </w:rPr>
        <w:t>pode</w:t>
      </w:r>
      <w:proofErr w:type="gramEnd"/>
      <w:r>
        <w:rPr>
          <w:bCs/>
          <w:sz w:val="22"/>
        </w:rPr>
        <w:t xml:space="preserve"> ser utilizado os Convênios citados</w:t>
      </w:r>
      <w:r w:rsidR="00156657">
        <w:rPr>
          <w:bCs/>
          <w:sz w:val="22"/>
        </w:rPr>
        <w:t>, se existe outro instituto legal</w:t>
      </w:r>
      <w:r>
        <w:rPr>
          <w:bCs/>
          <w:sz w:val="22"/>
        </w:rPr>
        <w:t xml:space="preserve"> ou se precisa</w:t>
      </w:r>
      <w:r w:rsidR="00B57BF8">
        <w:rPr>
          <w:bCs/>
          <w:sz w:val="22"/>
        </w:rPr>
        <w:t xml:space="preserve"> agendar nova reunião no CONFAZ para usufruir do benefício?</w:t>
      </w:r>
    </w:p>
    <w:p w:rsidR="00D82E8A" w:rsidRDefault="00D82E8A" w:rsidP="00E00BF8">
      <w:pPr>
        <w:ind w:right="-671" w:firstLine="708"/>
        <w:rPr>
          <w:bCs/>
          <w:sz w:val="22"/>
        </w:rPr>
      </w:pPr>
    </w:p>
    <w:p w:rsidR="00CF549E" w:rsidRPr="00BC05C6" w:rsidRDefault="004861EC" w:rsidP="004861EC">
      <w:pPr>
        <w:ind w:right="-671" w:firstLine="708"/>
        <w:rPr>
          <w:bCs/>
          <w:sz w:val="22"/>
        </w:rPr>
      </w:pPr>
      <w:r w:rsidRPr="00BC05C6">
        <w:rPr>
          <w:bCs/>
          <w:sz w:val="22"/>
        </w:rPr>
        <w:t>O</w:t>
      </w:r>
      <w:r w:rsidR="00CF549E" w:rsidRPr="00BC05C6">
        <w:rPr>
          <w:bCs/>
          <w:sz w:val="22"/>
        </w:rPr>
        <w:t xml:space="preserve"> processo se encontra instruído com os documentos: c</w:t>
      </w:r>
      <w:r w:rsidR="006A2802" w:rsidRPr="00BC05C6">
        <w:rPr>
          <w:bCs/>
          <w:sz w:val="22"/>
        </w:rPr>
        <w:t>ópias reprográficas de fls.</w:t>
      </w:r>
      <w:r w:rsidR="002E1EF6" w:rsidRPr="00BC05C6">
        <w:rPr>
          <w:bCs/>
          <w:sz w:val="22"/>
        </w:rPr>
        <w:t xml:space="preserve"> </w:t>
      </w:r>
      <w:r w:rsidR="00BC05C6" w:rsidRPr="00BC05C6">
        <w:rPr>
          <w:b/>
          <w:bCs/>
          <w:sz w:val="22"/>
        </w:rPr>
        <w:t>22/39</w:t>
      </w:r>
      <w:r w:rsidR="00157585" w:rsidRPr="00BC05C6">
        <w:rPr>
          <w:bCs/>
          <w:sz w:val="22"/>
        </w:rPr>
        <w:t xml:space="preserve"> </w:t>
      </w:r>
      <w:r w:rsidR="00CF549E" w:rsidRPr="00BC05C6">
        <w:rPr>
          <w:bCs/>
          <w:sz w:val="22"/>
        </w:rPr>
        <w:t>que comprovam a habilitação do signatário da petição inicial, para postular em nome da requerente, bem como o</w:t>
      </w:r>
      <w:r w:rsidR="00240A88" w:rsidRPr="00BC05C6">
        <w:rPr>
          <w:bCs/>
          <w:sz w:val="22"/>
        </w:rPr>
        <w:t>s</w:t>
      </w:r>
      <w:r w:rsidR="00CF549E" w:rsidRPr="00BC05C6">
        <w:rPr>
          <w:bCs/>
          <w:sz w:val="22"/>
        </w:rPr>
        <w:t xml:space="preserve"> comprovante</w:t>
      </w:r>
      <w:r w:rsidR="00240A88" w:rsidRPr="00BC05C6">
        <w:rPr>
          <w:bCs/>
          <w:sz w:val="22"/>
        </w:rPr>
        <w:t>s</w:t>
      </w:r>
      <w:r w:rsidR="00BC05C6" w:rsidRPr="00BC05C6">
        <w:rPr>
          <w:bCs/>
          <w:sz w:val="22"/>
        </w:rPr>
        <w:t xml:space="preserve"> </w:t>
      </w:r>
      <w:r w:rsidR="00240A88" w:rsidRPr="00BC05C6">
        <w:rPr>
          <w:bCs/>
          <w:sz w:val="22"/>
        </w:rPr>
        <w:t>de</w:t>
      </w:r>
      <w:r w:rsidR="00BC05C6" w:rsidRPr="00BC05C6">
        <w:rPr>
          <w:bCs/>
          <w:sz w:val="22"/>
        </w:rPr>
        <w:t xml:space="preserve"> </w:t>
      </w:r>
      <w:r w:rsidR="00CF549E" w:rsidRPr="00BC05C6">
        <w:rPr>
          <w:bCs/>
          <w:sz w:val="22"/>
        </w:rPr>
        <w:t>recolhimento da Taxa de Serviços Estaduais (fl.</w:t>
      </w:r>
      <w:r w:rsidR="00BC05C6" w:rsidRPr="00BC05C6">
        <w:rPr>
          <w:b/>
          <w:bCs/>
          <w:sz w:val="22"/>
        </w:rPr>
        <w:t>06/08</w:t>
      </w:r>
      <w:r w:rsidR="00CF549E" w:rsidRPr="00BC05C6">
        <w:rPr>
          <w:bCs/>
          <w:sz w:val="22"/>
        </w:rPr>
        <w:t>).</w:t>
      </w:r>
    </w:p>
    <w:p w:rsidR="002C5B53" w:rsidRPr="00BE78E4" w:rsidRDefault="002C5B53" w:rsidP="00CF549E">
      <w:pPr>
        <w:widowControl/>
        <w:ind w:right="-671" w:firstLine="450"/>
        <w:rPr>
          <w:bCs/>
          <w:sz w:val="22"/>
          <w:highlight w:val="yellow"/>
        </w:rPr>
      </w:pPr>
    </w:p>
    <w:p w:rsidR="005716C3" w:rsidRPr="00BC05C6" w:rsidRDefault="00075FA9" w:rsidP="00712907">
      <w:pPr>
        <w:ind w:right="-671" w:firstLine="708"/>
        <w:rPr>
          <w:b/>
          <w:smallCaps/>
          <w:sz w:val="22"/>
        </w:rPr>
      </w:pPr>
      <w:r w:rsidRPr="00BC05C6">
        <w:rPr>
          <w:b/>
          <w:smallCaps/>
          <w:sz w:val="22"/>
        </w:rPr>
        <w:t>Resposta:</w:t>
      </w:r>
    </w:p>
    <w:p w:rsidR="00765FBD" w:rsidRDefault="00765FBD" w:rsidP="00712907">
      <w:pPr>
        <w:ind w:right="-671" w:firstLine="708"/>
        <w:rPr>
          <w:b/>
          <w:smallCaps/>
          <w:sz w:val="22"/>
          <w:highlight w:val="yellow"/>
        </w:rPr>
      </w:pPr>
    </w:p>
    <w:p w:rsidR="00C84753" w:rsidRDefault="00296C03" w:rsidP="00C84753">
      <w:pPr>
        <w:pStyle w:val="Recuodecorpodetexto"/>
        <w:rPr>
          <w:rFonts w:ascii="Times New Roman" w:hAnsi="Times New Roman"/>
          <w:sz w:val="22"/>
          <w:lang w:val="pt-BR"/>
        </w:rPr>
      </w:pPr>
      <w:r w:rsidRPr="00C84753">
        <w:rPr>
          <w:rFonts w:ascii="Times New Roman" w:hAnsi="Times New Roman"/>
          <w:bCs/>
          <w:sz w:val="22"/>
          <w:szCs w:val="22"/>
          <w:lang w:eastAsia="pt-BR"/>
        </w:rPr>
        <w:t>Preliminarmente</w:t>
      </w:r>
      <w:r w:rsidR="00C84753" w:rsidRPr="00C84753">
        <w:rPr>
          <w:rFonts w:ascii="Times New Roman" w:hAnsi="Times New Roman"/>
          <w:bCs/>
          <w:sz w:val="22"/>
          <w:szCs w:val="22"/>
          <w:lang w:val="pt-BR" w:eastAsia="pt-BR"/>
        </w:rPr>
        <w:t xml:space="preserve"> destacamos que,</w:t>
      </w:r>
      <w:r w:rsidRPr="00C84753">
        <w:rPr>
          <w:rFonts w:ascii="Times New Roman" w:hAnsi="Times New Roman"/>
          <w:bCs/>
          <w:sz w:val="22"/>
          <w:szCs w:val="22"/>
          <w:lang w:eastAsia="pt-BR"/>
        </w:rPr>
        <w:t xml:space="preserve"> </w:t>
      </w:r>
      <w:r w:rsidR="00C84753" w:rsidRPr="00C84753">
        <w:rPr>
          <w:rFonts w:ascii="Times New Roman" w:hAnsi="Times New Roman"/>
          <w:sz w:val="22"/>
        </w:rPr>
        <w:t>conforme disposto no art. 111 do Código Tributário Nacional, a legislação concessiva de benefícios fiscais tal como as ora em análise, deve ser i</w:t>
      </w:r>
      <w:r w:rsidR="00C84753" w:rsidRPr="00C84753">
        <w:rPr>
          <w:rFonts w:ascii="Times New Roman" w:hAnsi="Times New Roman"/>
          <w:sz w:val="22"/>
        </w:rPr>
        <w:t>n</w:t>
      </w:r>
      <w:r w:rsidR="00C84753" w:rsidRPr="00C84753">
        <w:rPr>
          <w:rFonts w:ascii="Times New Roman" w:hAnsi="Times New Roman"/>
          <w:sz w:val="22"/>
        </w:rPr>
        <w:t>terpretada literal e restritivamente.</w:t>
      </w:r>
    </w:p>
    <w:p w:rsidR="00605E8E" w:rsidRDefault="00605E8E" w:rsidP="00C84753">
      <w:pPr>
        <w:pStyle w:val="Recuodecorpodetexto"/>
        <w:rPr>
          <w:rFonts w:ascii="Times New Roman" w:hAnsi="Times New Roman"/>
          <w:sz w:val="22"/>
          <w:lang w:val="pt-BR"/>
        </w:rPr>
      </w:pPr>
    </w:p>
    <w:p w:rsidR="00605E8E" w:rsidRDefault="00605E8E" w:rsidP="00C84753">
      <w:pPr>
        <w:pStyle w:val="Recuodecorpodetexto"/>
        <w:rPr>
          <w:rFonts w:ascii="Times New Roman" w:hAnsi="Times New Roman"/>
          <w:sz w:val="22"/>
          <w:lang w:val="pt-BR"/>
        </w:rPr>
      </w:pPr>
      <w:r>
        <w:rPr>
          <w:rFonts w:ascii="Times New Roman" w:hAnsi="Times New Roman"/>
          <w:sz w:val="22"/>
          <w:lang w:val="pt-BR"/>
        </w:rPr>
        <w:t>O Convênio ICMS 98/08 assim dispõe:</w:t>
      </w:r>
    </w:p>
    <w:p w:rsidR="00605E8E" w:rsidRDefault="00605E8E" w:rsidP="00C84753">
      <w:pPr>
        <w:pStyle w:val="Recuodecorpodetexto"/>
        <w:rPr>
          <w:rFonts w:cs="Arial"/>
          <w:b/>
          <w:bCs/>
          <w:color w:val="000000"/>
          <w:shd w:val="clear" w:color="auto" w:fill="FFFFFF"/>
          <w:lang w:val="pt-BR"/>
        </w:rPr>
      </w:pPr>
    </w:p>
    <w:p w:rsidR="00605E8E" w:rsidRPr="00605E8E" w:rsidRDefault="00605E8E" w:rsidP="00605E8E">
      <w:pPr>
        <w:pStyle w:val="Recuodecorpodetexto"/>
        <w:ind w:left="2835" w:firstLine="567"/>
        <w:rPr>
          <w:rFonts w:ascii="Times New Roman" w:hAnsi="Times New Roman"/>
          <w:i/>
          <w:sz w:val="22"/>
          <w:lang w:val="pt-BR"/>
        </w:rPr>
      </w:pPr>
      <w:r>
        <w:rPr>
          <w:rFonts w:ascii="Times New Roman" w:hAnsi="Times New Roman"/>
          <w:b/>
          <w:bCs/>
          <w:i/>
          <w:color w:val="000000"/>
          <w:shd w:val="clear" w:color="auto" w:fill="FFFFFF"/>
          <w:lang w:val="pt-BR"/>
        </w:rPr>
        <w:t>“</w:t>
      </w:r>
      <w:r w:rsidRPr="00605E8E">
        <w:rPr>
          <w:rFonts w:ascii="Times New Roman" w:hAnsi="Times New Roman"/>
          <w:b/>
          <w:bCs/>
          <w:i/>
          <w:color w:val="000000"/>
          <w:shd w:val="clear" w:color="auto" w:fill="FFFFFF"/>
        </w:rPr>
        <w:t>Cláusula primeira</w:t>
      </w:r>
      <w:r>
        <w:rPr>
          <w:rFonts w:ascii="Times New Roman" w:hAnsi="Times New Roman"/>
          <w:b/>
          <w:bCs/>
          <w:i/>
          <w:color w:val="000000"/>
          <w:shd w:val="clear" w:color="auto" w:fill="FFFFFF"/>
          <w:lang w:val="pt-BR"/>
        </w:rPr>
        <w:t>-</w:t>
      </w:r>
      <w:r w:rsidRPr="00605E8E">
        <w:rPr>
          <w:rStyle w:val="apple-converted-space"/>
          <w:rFonts w:ascii="Times New Roman" w:hAnsi="Times New Roman"/>
          <w:b/>
          <w:bCs/>
          <w:i/>
          <w:color w:val="000000"/>
          <w:shd w:val="clear" w:color="auto" w:fill="FFFFFF"/>
        </w:rPr>
        <w:t> </w:t>
      </w:r>
      <w:r w:rsidRPr="00605E8E">
        <w:rPr>
          <w:rFonts w:ascii="Times New Roman" w:hAnsi="Times New Roman"/>
          <w:i/>
          <w:color w:val="000000"/>
          <w:shd w:val="clear" w:color="auto" w:fill="FFFFFF"/>
        </w:rPr>
        <w:t xml:space="preserve">Fica o Estado do Rio de Janeiro autorizado a conceder isenção do ICMS incidente </w:t>
      </w:r>
      <w:r w:rsidRPr="00605E8E">
        <w:rPr>
          <w:rFonts w:ascii="Times New Roman" w:hAnsi="Times New Roman"/>
          <w:i/>
          <w:color w:val="000000"/>
          <w:u w:val="single"/>
          <w:shd w:val="clear" w:color="auto" w:fill="FFFFFF"/>
        </w:rPr>
        <w:t xml:space="preserve">no desembaraço aduaneiro de dois sistemas integrados </w:t>
      </w:r>
      <w:r w:rsidRPr="00605E8E">
        <w:rPr>
          <w:rFonts w:ascii="Times New Roman" w:hAnsi="Times New Roman"/>
          <w:i/>
          <w:color w:val="000000"/>
          <w:shd w:val="clear" w:color="auto" w:fill="FFFFFF"/>
        </w:rPr>
        <w:t xml:space="preserve">de comando, tração, potência e comunicação para sistema teleférico de passageiros do Morro da Urca e do Pão de Açúcar, compostos dos equipamentos, partes e peças </w:t>
      </w:r>
      <w:proofErr w:type="gramStart"/>
      <w:r w:rsidRPr="00605E8E">
        <w:rPr>
          <w:rFonts w:ascii="Times New Roman" w:hAnsi="Times New Roman"/>
          <w:i/>
          <w:color w:val="000000"/>
          <w:shd w:val="clear" w:color="auto" w:fill="FFFFFF"/>
        </w:rPr>
        <w:t>discriminados nos Anexos I e II, sem similar produzido no país, importados pela Companhia Caminho Aéreo</w:t>
      </w:r>
      <w:proofErr w:type="gramEnd"/>
      <w:r w:rsidRPr="00605E8E">
        <w:rPr>
          <w:rFonts w:ascii="Times New Roman" w:hAnsi="Times New Roman"/>
          <w:i/>
          <w:color w:val="000000"/>
          <w:shd w:val="clear" w:color="auto" w:fill="FFFFFF"/>
        </w:rPr>
        <w:t xml:space="preserve"> Pão de Açúcar.</w:t>
      </w:r>
      <w:r>
        <w:rPr>
          <w:rFonts w:ascii="Times New Roman" w:hAnsi="Times New Roman"/>
          <w:i/>
          <w:color w:val="000000"/>
          <w:shd w:val="clear" w:color="auto" w:fill="FFFFFF"/>
          <w:lang w:val="pt-BR"/>
        </w:rPr>
        <w:t>”(grifo nosso).</w:t>
      </w:r>
    </w:p>
    <w:p w:rsidR="00605E8E" w:rsidRDefault="00605E8E" w:rsidP="00C84753">
      <w:pPr>
        <w:pStyle w:val="Recuodecorpodetexto"/>
        <w:rPr>
          <w:rFonts w:ascii="Times New Roman" w:hAnsi="Times New Roman"/>
          <w:sz w:val="22"/>
          <w:lang w:val="pt-BR"/>
        </w:rPr>
      </w:pPr>
    </w:p>
    <w:p w:rsidR="00605E8E" w:rsidRDefault="00605E8E" w:rsidP="00C84753">
      <w:pPr>
        <w:pStyle w:val="Recuodecorpodetexto"/>
        <w:rPr>
          <w:rFonts w:ascii="Times New Roman" w:hAnsi="Times New Roman"/>
          <w:sz w:val="22"/>
          <w:lang w:val="pt-BR"/>
        </w:rPr>
      </w:pPr>
    </w:p>
    <w:p w:rsidR="00605E8E" w:rsidRDefault="00CA2095" w:rsidP="00C84753">
      <w:pPr>
        <w:pStyle w:val="Recuodecorpodetexto"/>
        <w:rPr>
          <w:rFonts w:ascii="Times New Roman" w:hAnsi="Times New Roman"/>
          <w:sz w:val="22"/>
          <w:lang w:val="pt-BR"/>
        </w:rPr>
      </w:pPr>
      <w:r>
        <w:rPr>
          <w:rFonts w:ascii="Times New Roman" w:hAnsi="Times New Roman"/>
          <w:sz w:val="22"/>
          <w:lang w:val="pt-BR"/>
        </w:rPr>
        <w:t xml:space="preserve">Conforme fragmento acima transcrito, o benefício do Convênio ICMS 98/08 contempla a isenção no desembaraço </w:t>
      </w:r>
      <w:r w:rsidR="00B57BF8">
        <w:rPr>
          <w:rFonts w:ascii="Times New Roman" w:hAnsi="Times New Roman"/>
          <w:sz w:val="22"/>
          <w:lang w:val="pt-BR"/>
        </w:rPr>
        <w:t xml:space="preserve">de </w:t>
      </w:r>
      <w:proofErr w:type="gramStart"/>
      <w:r w:rsidR="00B57BF8">
        <w:rPr>
          <w:rFonts w:ascii="Times New Roman" w:hAnsi="Times New Roman"/>
          <w:sz w:val="22"/>
          <w:lang w:val="pt-BR"/>
        </w:rPr>
        <w:t>2</w:t>
      </w:r>
      <w:proofErr w:type="gramEnd"/>
      <w:r w:rsidR="00B57BF8">
        <w:rPr>
          <w:rFonts w:ascii="Times New Roman" w:hAnsi="Times New Roman"/>
          <w:sz w:val="22"/>
          <w:lang w:val="pt-BR"/>
        </w:rPr>
        <w:t xml:space="preserve"> (dois) sistemas integrados</w:t>
      </w:r>
      <w:r w:rsidR="00A8358D">
        <w:rPr>
          <w:rFonts w:ascii="Times New Roman" w:hAnsi="Times New Roman"/>
          <w:sz w:val="22"/>
          <w:lang w:val="pt-BR"/>
        </w:rPr>
        <w:t xml:space="preserve"> descriminado nos Anexos I e II</w:t>
      </w:r>
      <w:r w:rsidR="00B57BF8">
        <w:rPr>
          <w:rFonts w:ascii="Times New Roman" w:hAnsi="Times New Roman"/>
          <w:sz w:val="22"/>
          <w:lang w:val="pt-BR"/>
        </w:rPr>
        <w:t>. Dispositivo esse, que limita quantitativamente a fruição do benefício para novas importações.</w:t>
      </w:r>
    </w:p>
    <w:p w:rsidR="00605E8E" w:rsidRDefault="00605E8E" w:rsidP="00DD7ECA">
      <w:pPr>
        <w:pStyle w:val="Recuodecorpodetexto"/>
        <w:ind w:firstLine="0"/>
        <w:rPr>
          <w:rFonts w:ascii="Times New Roman" w:hAnsi="Times New Roman"/>
          <w:sz w:val="22"/>
          <w:lang w:val="pt-BR"/>
        </w:rPr>
      </w:pPr>
    </w:p>
    <w:p w:rsidR="00C84753" w:rsidRDefault="00DD7ECA" w:rsidP="00C84753">
      <w:pPr>
        <w:pStyle w:val="Recuodecorpodetexto"/>
        <w:rPr>
          <w:rFonts w:ascii="Times New Roman" w:hAnsi="Times New Roman"/>
          <w:sz w:val="22"/>
          <w:lang w:val="pt-BR"/>
        </w:rPr>
      </w:pPr>
      <w:r>
        <w:rPr>
          <w:rFonts w:ascii="Times New Roman" w:hAnsi="Times New Roman"/>
          <w:sz w:val="22"/>
          <w:lang w:val="pt-BR"/>
        </w:rPr>
        <w:t xml:space="preserve">Ademais, </w:t>
      </w:r>
      <w:r w:rsidR="00A8358D">
        <w:rPr>
          <w:rFonts w:ascii="Times New Roman" w:hAnsi="Times New Roman"/>
          <w:sz w:val="22"/>
          <w:lang w:val="pt-BR"/>
        </w:rPr>
        <w:t>a</w:t>
      </w:r>
      <w:r>
        <w:rPr>
          <w:rFonts w:ascii="Times New Roman" w:hAnsi="Times New Roman"/>
          <w:sz w:val="22"/>
          <w:lang w:val="pt-BR"/>
        </w:rPr>
        <w:t xml:space="preserve"> discriminação e características do </w:t>
      </w:r>
      <w:r w:rsidR="005E26D8">
        <w:rPr>
          <w:rFonts w:ascii="Times New Roman" w:hAnsi="Times New Roman"/>
          <w:sz w:val="22"/>
          <w:lang w:val="pt-BR"/>
        </w:rPr>
        <w:t xml:space="preserve">equipamento </w:t>
      </w:r>
      <w:r w:rsidR="00156657">
        <w:rPr>
          <w:rFonts w:ascii="Times New Roman" w:hAnsi="Times New Roman"/>
          <w:sz w:val="22"/>
          <w:lang w:val="pt-BR"/>
        </w:rPr>
        <w:t>parecem estar</w:t>
      </w:r>
      <w:r w:rsidR="00A8358D">
        <w:rPr>
          <w:rFonts w:ascii="Times New Roman" w:hAnsi="Times New Roman"/>
          <w:sz w:val="22"/>
          <w:lang w:val="pt-BR"/>
        </w:rPr>
        <w:t xml:space="preserve"> des</w:t>
      </w:r>
      <w:r w:rsidR="005E26D8">
        <w:rPr>
          <w:rFonts w:ascii="Times New Roman" w:hAnsi="Times New Roman"/>
          <w:sz w:val="22"/>
          <w:lang w:val="pt-BR"/>
        </w:rPr>
        <w:t>atualizadas, pois a descrição na inicial não guarda relação com os Anexos do Convênio ICMS 98/08.</w:t>
      </w:r>
    </w:p>
    <w:p w:rsidR="005E26D8" w:rsidRDefault="005E26D8" w:rsidP="00C84753">
      <w:pPr>
        <w:pStyle w:val="Recuodecorpodetexto"/>
        <w:rPr>
          <w:rFonts w:ascii="Times New Roman" w:hAnsi="Times New Roman"/>
          <w:sz w:val="22"/>
          <w:lang w:val="pt-BR"/>
        </w:rPr>
      </w:pPr>
    </w:p>
    <w:p w:rsidR="005E26D8" w:rsidRDefault="005E26D8" w:rsidP="00C84753">
      <w:pPr>
        <w:pStyle w:val="Recuodecorpodetexto"/>
        <w:rPr>
          <w:rFonts w:ascii="Times New Roman" w:hAnsi="Times New Roman"/>
          <w:sz w:val="22"/>
          <w:lang w:val="pt-BR"/>
        </w:rPr>
      </w:pPr>
      <w:r>
        <w:rPr>
          <w:rFonts w:ascii="Times New Roman" w:hAnsi="Times New Roman"/>
          <w:sz w:val="22"/>
          <w:lang w:val="pt-BR"/>
        </w:rPr>
        <w:t>Em relação ao Convênio ICMS 60/1993, a Cláusula primeira assim prevê:</w:t>
      </w:r>
    </w:p>
    <w:p w:rsidR="005E26D8" w:rsidRDefault="005E26D8" w:rsidP="00C84753">
      <w:pPr>
        <w:pStyle w:val="Recuodecorpodetexto"/>
        <w:rPr>
          <w:rFonts w:ascii="Times New Roman" w:hAnsi="Times New Roman"/>
          <w:sz w:val="22"/>
          <w:lang w:val="pt-BR"/>
        </w:rPr>
      </w:pPr>
    </w:p>
    <w:p w:rsidR="005E26D8" w:rsidRPr="005E26D8" w:rsidRDefault="005E26D8" w:rsidP="005E26D8">
      <w:pPr>
        <w:pStyle w:val="Recuodecorpodetexto"/>
        <w:ind w:left="2835" w:firstLine="567"/>
        <w:rPr>
          <w:rFonts w:ascii="Times New Roman" w:hAnsi="Times New Roman"/>
          <w:bCs/>
          <w:i/>
          <w:color w:val="000000"/>
          <w:shd w:val="clear" w:color="auto" w:fill="FFFFFF"/>
          <w:lang w:val="pt-BR"/>
        </w:rPr>
      </w:pPr>
      <w:r>
        <w:rPr>
          <w:rFonts w:ascii="Times New Roman" w:hAnsi="Times New Roman"/>
          <w:bCs/>
          <w:i/>
          <w:color w:val="000000"/>
          <w:shd w:val="clear" w:color="auto" w:fill="FFFFFF"/>
          <w:lang w:val="pt-BR"/>
        </w:rPr>
        <w:t>“Cláusula primeira -</w:t>
      </w:r>
      <w:r w:rsidR="00ED375D">
        <w:rPr>
          <w:rFonts w:ascii="Times New Roman" w:hAnsi="Times New Roman"/>
          <w:bCs/>
          <w:i/>
          <w:color w:val="000000"/>
          <w:shd w:val="clear" w:color="auto" w:fill="FFFFFF"/>
          <w:lang w:val="pt-BR"/>
        </w:rPr>
        <w:t xml:space="preserve"> </w:t>
      </w:r>
      <w:r w:rsidRPr="005E26D8">
        <w:rPr>
          <w:rFonts w:ascii="Times New Roman" w:hAnsi="Times New Roman"/>
          <w:bCs/>
          <w:i/>
          <w:color w:val="000000"/>
          <w:shd w:val="clear" w:color="auto" w:fill="FFFFFF"/>
          <w:lang w:val="pt-BR"/>
        </w:rPr>
        <w:t xml:space="preserve">Ficam os Estados e o Distrito </w:t>
      </w:r>
      <w:proofErr w:type="gramStart"/>
      <w:r w:rsidRPr="005E26D8">
        <w:rPr>
          <w:rFonts w:ascii="Times New Roman" w:hAnsi="Times New Roman"/>
          <w:bCs/>
          <w:i/>
          <w:color w:val="000000"/>
          <w:shd w:val="clear" w:color="auto" w:fill="FFFFFF"/>
          <w:lang w:val="pt-BR"/>
        </w:rPr>
        <w:t>Federal autorizados</w:t>
      </w:r>
      <w:proofErr w:type="gramEnd"/>
      <w:r w:rsidRPr="005E26D8">
        <w:rPr>
          <w:rFonts w:ascii="Times New Roman" w:hAnsi="Times New Roman"/>
          <w:bCs/>
          <w:i/>
          <w:color w:val="000000"/>
          <w:shd w:val="clear" w:color="auto" w:fill="FFFFFF"/>
          <w:lang w:val="pt-BR"/>
        </w:rPr>
        <w:t xml:space="preserve"> a conceder isenção do ICMS na entrada de máquinas e equipamentos, sem similar fabricado no País, </w:t>
      </w:r>
      <w:r w:rsidRPr="005E26D8">
        <w:rPr>
          <w:rFonts w:ascii="Times New Roman" w:hAnsi="Times New Roman"/>
          <w:bCs/>
          <w:i/>
          <w:color w:val="000000"/>
          <w:u w:val="single"/>
          <w:shd w:val="clear" w:color="auto" w:fill="FFFFFF"/>
          <w:lang w:val="pt-BR"/>
        </w:rPr>
        <w:t>importados por empresa industrial</w:t>
      </w:r>
      <w:r w:rsidRPr="005E26D8">
        <w:rPr>
          <w:rFonts w:ascii="Times New Roman" w:hAnsi="Times New Roman"/>
          <w:bCs/>
          <w:i/>
          <w:color w:val="000000"/>
          <w:shd w:val="clear" w:color="auto" w:fill="FFFFFF"/>
          <w:lang w:val="pt-BR"/>
        </w:rPr>
        <w:t xml:space="preserve"> diretamente do exterior para </w:t>
      </w:r>
      <w:r w:rsidRPr="005E26D8">
        <w:rPr>
          <w:rFonts w:ascii="Times New Roman" w:hAnsi="Times New Roman"/>
          <w:bCs/>
          <w:i/>
          <w:color w:val="000000"/>
          <w:u w:val="single"/>
          <w:shd w:val="clear" w:color="auto" w:fill="FFFFFF"/>
          <w:lang w:val="pt-BR"/>
        </w:rPr>
        <w:t>integrar seu ativo fixo</w:t>
      </w:r>
      <w:r w:rsidRPr="005E26D8">
        <w:rPr>
          <w:rFonts w:ascii="Times New Roman" w:hAnsi="Times New Roman"/>
          <w:bCs/>
          <w:i/>
          <w:color w:val="000000"/>
          <w:shd w:val="clear" w:color="auto" w:fill="FFFFFF"/>
          <w:lang w:val="pt-BR"/>
        </w:rPr>
        <w:t>, desde que a importação seja beneficiada com isenção ou com alíquota reduzida a zero dos Impostos de Importação ou sobre Produtos Industrializados.</w:t>
      </w:r>
      <w:r>
        <w:rPr>
          <w:rFonts w:ascii="Times New Roman" w:hAnsi="Times New Roman"/>
          <w:bCs/>
          <w:i/>
          <w:color w:val="000000"/>
          <w:shd w:val="clear" w:color="auto" w:fill="FFFFFF"/>
          <w:lang w:val="pt-BR"/>
        </w:rPr>
        <w:t>”</w:t>
      </w:r>
      <w:r w:rsidR="00ED375D">
        <w:rPr>
          <w:rFonts w:ascii="Times New Roman" w:hAnsi="Times New Roman"/>
          <w:bCs/>
          <w:i/>
          <w:color w:val="000000"/>
          <w:shd w:val="clear" w:color="auto" w:fill="FFFFFF"/>
          <w:lang w:val="pt-BR"/>
        </w:rPr>
        <w:t xml:space="preserve"> (grifo nosso).</w:t>
      </w:r>
    </w:p>
    <w:p w:rsidR="00605E8E" w:rsidRPr="005E26D8" w:rsidRDefault="00605E8E" w:rsidP="005E26D8">
      <w:pPr>
        <w:pStyle w:val="Recuodecorpodetexto"/>
        <w:rPr>
          <w:rFonts w:cs="Arial"/>
          <w:b/>
          <w:bCs/>
          <w:color w:val="000000"/>
          <w:shd w:val="clear" w:color="auto" w:fill="FFFFFF"/>
          <w:lang w:val="pt-BR"/>
        </w:rPr>
      </w:pPr>
      <w:r w:rsidRPr="005E26D8">
        <w:rPr>
          <w:rFonts w:cs="Arial"/>
          <w:b/>
          <w:bCs/>
          <w:color w:val="000000"/>
          <w:shd w:val="clear" w:color="auto" w:fill="FFFFFF"/>
          <w:lang w:val="pt-BR"/>
        </w:rPr>
        <w:t> </w:t>
      </w:r>
    </w:p>
    <w:p w:rsidR="00C84753" w:rsidRPr="00C84753" w:rsidRDefault="00ED375D" w:rsidP="00C84753">
      <w:pPr>
        <w:pStyle w:val="Recuodecorpodetexto"/>
        <w:rPr>
          <w:rFonts w:ascii="Times New Roman" w:hAnsi="Times New Roman"/>
          <w:sz w:val="22"/>
          <w:lang w:val="pt-BR"/>
        </w:rPr>
      </w:pPr>
      <w:r>
        <w:rPr>
          <w:rFonts w:ascii="Times New Roman" w:hAnsi="Times New Roman"/>
          <w:sz w:val="22"/>
          <w:lang w:val="pt-BR"/>
        </w:rPr>
        <w:t>Observamos que o Convênio, acima citado, confere isenção para equipamentos importados por empresa</w:t>
      </w:r>
      <w:r w:rsidRPr="00ED375D">
        <w:rPr>
          <w:rFonts w:ascii="Times New Roman" w:hAnsi="Times New Roman"/>
          <w:b/>
          <w:sz w:val="22"/>
          <w:lang w:val="pt-BR"/>
        </w:rPr>
        <w:t xml:space="preserve"> industrial</w:t>
      </w:r>
      <w:r>
        <w:rPr>
          <w:rFonts w:ascii="Times New Roman" w:hAnsi="Times New Roman"/>
          <w:sz w:val="22"/>
          <w:lang w:val="pt-BR"/>
        </w:rPr>
        <w:t xml:space="preserve"> para integrar o ativo fixo, diferente da atividade da Consulente.</w:t>
      </w:r>
    </w:p>
    <w:p w:rsidR="00C84753" w:rsidRDefault="00C84753" w:rsidP="00C84753">
      <w:pPr>
        <w:pStyle w:val="Recuodecorpodetexto"/>
        <w:rPr>
          <w:rFonts w:ascii="Times New Roman" w:hAnsi="Times New Roman"/>
          <w:bCs/>
          <w:sz w:val="22"/>
          <w:szCs w:val="22"/>
          <w:highlight w:val="yellow"/>
          <w:lang w:val="pt-BR" w:eastAsia="pt-BR"/>
        </w:rPr>
      </w:pPr>
    </w:p>
    <w:p w:rsidR="007334EA" w:rsidRDefault="00A8358D" w:rsidP="00A8358D">
      <w:pPr>
        <w:pStyle w:val="Recuodecorpodetexto"/>
        <w:rPr>
          <w:rFonts w:ascii="Times New Roman" w:hAnsi="Times New Roman"/>
          <w:sz w:val="22"/>
          <w:lang w:val="pt-BR"/>
        </w:rPr>
      </w:pPr>
      <w:r w:rsidRPr="00A8358D">
        <w:rPr>
          <w:rFonts w:ascii="Times New Roman" w:hAnsi="Times New Roman"/>
          <w:sz w:val="22"/>
          <w:lang w:val="pt-BR"/>
        </w:rPr>
        <w:t>Por fim, ressaltamos que nos termos da Resolução SEFAZ nº 1050/16, estão suspensos os processos de concessão, ampliação ou renovação de benefício fiscal ou financeiro e</w:t>
      </w:r>
      <w:r>
        <w:rPr>
          <w:rFonts w:ascii="Times New Roman" w:hAnsi="Times New Roman"/>
          <w:sz w:val="22"/>
          <w:lang w:val="pt-BR"/>
        </w:rPr>
        <w:t>m favor de sociedade empresária.</w:t>
      </w:r>
    </w:p>
    <w:p w:rsidR="00A8358D" w:rsidRDefault="00A8358D" w:rsidP="00A8358D">
      <w:pPr>
        <w:pStyle w:val="Recuodecorpodetexto"/>
        <w:rPr>
          <w:rFonts w:ascii="Times New Roman" w:hAnsi="Times New Roman"/>
          <w:sz w:val="22"/>
          <w:lang w:val="pt-BR"/>
        </w:rPr>
      </w:pPr>
    </w:p>
    <w:p w:rsidR="00613E41" w:rsidRPr="00A8358D" w:rsidRDefault="00613E41" w:rsidP="00A8358D">
      <w:pPr>
        <w:pStyle w:val="Recuodecorpodetexto"/>
        <w:rPr>
          <w:rFonts w:ascii="Times New Roman" w:hAnsi="Times New Roman"/>
          <w:sz w:val="22"/>
          <w:lang w:val="pt-BR"/>
        </w:rPr>
      </w:pPr>
      <w:r>
        <w:rPr>
          <w:rFonts w:ascii="Times New Roman" w:hAnsi="Times New Roman"/>
          <w:sz w:val="22"/>
          <w:lang w:val="pt-BR"/>
        </w:rPr>
        <w:t>Dessa forma</w:t>
      </w:r>
      <w:r w:rsidR="00156657">
        <w:rPr>
          <w:rFonts w:ascii="Times New Roman" w:hAnsi="Times New Roman"/>
          <w:sz w:val="22"/>
          <w:lang w:val="pt-BR"/>
        </w:rPr>
        <w:t>, não existe amparo legal para</w:t>
      </w:r>
      <w:r>
        <w:rPr>
          <w:rFonts w:ascii="Times New Roman" w:hAnsi="Times New Roman"/>
          <w:sz w:val="22"/>
          <w:lang w:val="pt-BR"/>
        </w:rPr>
        <w:t xml:space="preserve"> importação de </w:t>
      </w:r>
      <w:r w:rsidR="00156657">
        <w:rPr>
          <w:rFonts w:ascii="Times New Roman" w:hAnsi="Times New Roman"/>
          <w:sz w:val="22"/>
          <w:lang w:val="pt-BR"/>
        </w:rPr>
        <w:t>novos Equipamentos pela Consulente com isenção.</w:t>
      </w:r>
    </w:p>
    <w:p w:rsidR="00ED1FE7" w:rsidRPr="00BE78E4" w:rsidRDefault="00ED1FE7" w:rsidP="002165AC">
      <w:pPr>
        <w:ind w:left="4253" w:right="-671" w:firstLine="426"/>
        <w:rPr>
          <w:bCs/>
          <w:i/>
          <w:sz w:val="22"/>
          <w:szCs w:val="22"/>
          <w:highlight w:val="yellow"/>
        </w:rPr>
      </w:pPr>
    </w:p>
    <w:p w:rsidR="00712907" w:rsidRPr="00156657" w:rsidRDefault="00712907" w:rsidP="00712907">
      <w:pPr>
        <w:ind w:right="-671"/>
        <w:rPr>
          <w:bCs/>
          <w:sz w:val="22"/>
          <w:szCs w:val="22"/>
        </w:rPr>
      </w:pPr>
    </w:p>
    <w:p w:rsidR="008B29D8" w:rsidRPr="00156657" w:rsidRDefault="00B42977" w:rsidP="00712907">
      <w:pPr>
        <w:ind w:right="-671"/>
        <w:rPr>
          <w:bCs/>
          <w:sz w:val="22"/>
          <w:szCs w:val="22"/>
        </w:rPr>
      </w:pPr>
      <w:r w:rsidRPr="00156657">
        <w:rPr>
          <w:bCs/>
          <w:sz w:val="22"/>
          <w:szCs w:val="22"/>
        </w:rPr>
        <w:t xml:space="preserve">CCJT, em </w:t>
      </w:r>
      <w:r w:rsidR="00156657">
        <w:rPr>
          <w:bCs/>
          <w:sz w:val="22"/>
          <w:szCs w:val="22"/>
        </w:rPr>
        <w:t>22 de março de 2017</w:t>
      </w:r>
      <w:r w:rsidR="00EF6F55" w:rsidRPr="00156657">
        <w:rPr>
          <w:bCs/>
          <w:sz w:val="22"/>
          <w:szCs w:val="22"/>
        </w:rPr>
        <w:t>.</w:t>
      </w:r>
    </w:p>
    <w:p w:rsidR="008B29D8" w:rsidRPr="00156657" w:rsidRDefault="008B29D8" w:rsidP="00712907">
      <w:pPr>
        <w:ind w:right="-671"/>
        <w:rPr>
          <w:bCs/>
          <w:sz w:val="22"/>
          <w:szCs w:val="22"/>
        </w:rPr>
      </w:pPr>
    </w:p>
    <w:sectPr w:rsidR="008B29D8" w:rsidRPr="00156657" w:rsidSect="00C329B6">
      <w:headerReference w:type="default" r:id="rId9"/>
      <w:pgSz w:w="11906" w:h="16838"/>
      <w:pgMar w:top="1418" w:right="1701" w:bottom="1276" w:left="1418" w:header="737"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D2" w:rsidRDefault="00594FD2" w:rsidP="001B1CDD">
      <w:r>
        <w:separator/>
      </w:r>
    </w:p>
  </w:endnote>
  <w:endnote w:type="continuationSeparator" w:id="0">
    <w:p w:rsidR="00594FD2" w:rsidRDefault="00594FD2" w:rsidP="001B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D2" w:rsidRDefault="00594FD2" w:rsidP="001B1CDD">
      <w:r>
        <w:separator/>
      </w:r>
    </w:p>
  </w:footnote>
  <w:footnote w:type="continuationSeparator" w:id="0">
    <w:p w:rsidR="00594FD2" w:rsidRDefault="00594FD2" w:rsidP="001B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5" w:type="dxa"/>
      <w:tblLayout w:type="fixed"/>
      <w:tblCellMar>
        <w:left w:w="70" w:type="dxa"/>
        <w:right w:w="70" w:type="dxa"/>
      </w:tblCellMar>
      <w:tblLook w:val="04A0" w:firstRow="1" w:lastRow="0" w:firstColumn="1" w:lastColumn="0" w:noHBand="0" w:noVBand="1"/>
    </w:tblPr>
    <w:tblGrid>
      <w:gridCol w:w="6310"/>
      <w:gridCol w:w="2765"/>
    </w:tblGrid>
    <w:tr w:rsidR="00A8358D" w:rsidTr="001B1CDD">
      <w:trPr>
        <w:cantSplit/>
        <w:trHeight w:val="1180"/>
      </w:trPr>
      <w:tc>
        <w:tcPr>
          <w:tcW w:w="6307" w:type="dxa"/>
        </w:tcPr>
        <w:p w:rsidR="00A8358D" w:rsidRPr="00702FF8" w:rsidRDefault="00626A45">
          <w:pPr>
            <w:pStyle w:val="Cabealho"/>
            <w:spacing w:line="276" w:lineRule="auto"/>
            <w:ind w:left="1276"/>
            <w:jc w:val="center"/>
            <w:rPr>
              <w:rFonts w:ascii="Arial" w:hAnsi="Arial" w:cs="Arial"/>
              <w:b/>
              <w:sz w:val="20"/>
              <w:szCs w:val="20"/>
            </w:rPr>
          </w:pPr>
          <w:r>
            <w:rPr>
              <w:rFonts w:ascii="Times New Roman" w:hAnsi="Times New Roman"/>
              <w:noProof/>
              <w:sz w:val="24"/>
              <w:szCs w:val="24"/>
              <w:lang w:eastAsia="pt-BR"/>
            </w:rPr>
            <w:drawing>
              <wp:inline distT="0" distB="0" distL="0" distR="0" wp14:anchorId="23EB5AF7" wp14:editId="170D895B">
                <wp:extent cx="914400" cy="899160"/>
                <wp:effectExtent l="0" t="0" r="0" b="0"/>
                <wp:docPr id="2"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p w:rsidR="00A8358D" w:rsidRPr="001B1CDD" w:rsidRDefault="00A8358D" w:rsidP="001B1CDD">
          <w:pPr>
            <w:ind w:left="851"/>
            <w:jc w:val="center"/>
            <w:rPr>
              <w:rFonts w:ascii="Arial" w:hAnsi="Arial" w:cs="Arial"/>
              <w:b/>
              <w:szCs w:val="20"/>
              <w:lang w:eastAsia="en-US"/>
            </w:rPr>
          </w:pPr>
          <w:r w:rsidRPr="001B1CDD">
            <w:rPr>
              <w:rFonts w:ascii="Arial" w:hAnsi="Arial" w:cs="Arial"/>
              <w:b/>
              <w:szCs w:val="20"/>
            </w:rPr>
            <w:t>Governo do Estado do Rio de Janeiro</w:t>
          </w:r>
        </w:p>
        <w:p w:rsidR="00A8358D" w:rsidRPr="001B1CDD" w:rsidRDefault="00A8358D" w:rsidP="001B1CDD">
          <w:pPr>
            <w:ind w:left="851"/>
            <w:jc w:val="center"/>
            <w:rPr>
              <w:rFonts w:ascii="Arial" w:hAnsi="Arial" w:cs="Arial"/>
              <w:b/>
              <w:szCs w:val="20"/>
            </w:rPr>
          </w:pPr>
          <w:r w:rsidRPr="001B1CDD">
            <w:rPr>
              <w:rFonts w:ascii="Arial" w:hAnsi="Arial" w:cs="Arial"/>
              <w:b/>
              <w:szCs w:val="20"/>
            </w:rPr>
            <w:t>Secretaria de Estado de Fazenda</w:t>
          </w:r>
        </w:p>
        <w:p w:rsidR="00A8358D" w:rsidRPr="001B1CDD" w:rsidRDefault="00A8358D" w:rsidP="001B1CDD">
          <w:pPr>
            <w:ind w:left="851"/>
            <w:jc w:val="center"/>
            <w:rPr>
              <w:rFonts w:ascii="Arial" w:hAnsi="Arial" w:cs="Arial"/>
              <w:b/>
              <w:szCs w:val="20"/>
            </w:rPr>
          </w:pPr>
          <w:r w:rsidRPr="001B1CDD">
            <w:rPr>
              <w:rFonts w:ascii="Arial" w:hAnsi="Arial" w:cs="Arial"/>
              <w:b/>
              <w:szCs w:val="20"/>
            </w:rPr>
            <w:t>Superintendência de Tributação</w:t>
          </w:r>
        </w:p>
        <w:p w:rsidR="00A8358D" w:rsidRPr="00702FF8" w:rsidRDefault="00A8358D" w:rsidP="00044FFB">
          <w:pPr>
            <w:pStyle w:val="Cabealho"/>
            <w:spacing w:line="276" w:lineRule="auto"/>
            <w:ind w:left="851"/>
            <w:jc w:val="center"/>
            <w:rPr>
              <w:rFonts w:ascii="Arial" w:hAnsi="Arial" w:cs="Arial"/>
              <w:b/>
              <w:sz w:val="20"/>
              <w:szCs w:val="20"/>
            </w:rPr>
          </w:pPr>
          <w:r w:rsidRPr="00702FF8">
            <w:rPr>
              <w:rFonts w:ascii="Arial" w:hAnsi="Arial" w:cs="Arial"/>
              <w:b/>
              <w:sz w:val="20"/>
              <w:szCs w:val="20"/>
            </w:rPr>
            <w:t>Coordenação de Consultas Jurídico-Tributárias</w:t>
          </w:r>
        </w:p>
      </w:tc>
      <w:tc>
        <w:tcPr>
          <w:tcW w:w="2763" w:type="dxa"/>
          <w:hideMark/>
        </w:tcPr>
        <w:tbl>
          <w:tblPr>
            <w:tblW w:w="259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595"/>
          </w:tblGrid>
          <w:tr w:rsidR="00A8358D">
            <w:trPr>
              <w:cantSplit/>
              <w:trHeight w:val="272"/>
            </w:trPr>
            <w:tc>
              <w:tcPr>
                <w:tcW w:w="2601" w:type="dxa"/>
                <w:tcBorders>
                  <w:top w:val="single" w:sz="18" w:space="0" w:color="auto"/>
                  <w:left w:val="single" w:sz="18" w:space="0" w:color="auto"/>
                  <w:bottom w:val="nil"/>
                  <w:right w:val="single" w:sz="18" w:space="0" w:color="auto"/>
                </w:tcBorders>
                <w:hideMark/>
              </w:tcPr>
              <w:p w:rsidR="00A8358D" w:rsidRPr="00702FF8" w:rsidRDefault="00A8358D">
                <w:pPr>
                  <w:pStyle w:val="Cabealho"/>
                  <w:spacing w:line="276" w:lineRule="auto"/>
                  <w:ind w:left="-70" w:right="72"/>
                  <w:jc w:val="center"/>
                  <w:rPr>
                    <w:rFonts w:ascii="Arial" w:hAnsi="Arial" w:cs="Arial"/>
                    <w:b/>
                    <w:sz w:val="20"/>
                    <w:szCs w:val="20"/>
                  </w:rPr>
                </w:pPr>
                <w:r w:rsidRPr="00702FF8">
                  <w:rPr>
                    <w:rFonts w:ascii="Arial" w:hAnsi="Arial" w:cs="Arial"/>
                    <w:b/>
                    <w:sz w:val="20"/>
                    <w:szCs w:val="20"/>
                  </w:rPr>
                  <w:t>Serviço Público Estadual</w:t>
                </w:r>
              </w:p>
            </w:tc>
          </w:tr>
          <w:tr w:rsidR="00A8358D">
            <w:trPr>
              <w:cantSplit/>
              <w:trHeight w:val="273"/>
            </w:trPr>
            <w:tc>
              <w:tcPr>
                <w:tcW w:w="2601" w:type="dxa"/>
                <w:tcBorders>
                  <w:top w:val="nil"/>
                  <w:left w:val="single" w:sz="18" w:space="0" w:color="auto"/>
                  <w:bottom w:val="nil"/>
                  <w:right w:val="single" w:sz="18" w:space="0" w:color="auto"/>
                </w:tcBorders>
                <w:hideMark/>
              </w:tcPr>
              <w:p w:rsidR="00A8358D" w:rsidRDefault="00A8358D" w:rsidP="00C329B6">
                <w:pPr>
                  <w:rPr>
                    <w:szCs w:val="20"/>
                    <w:lang w:eastAsia="en-US"/>
                  </w:rPr>
                </w:pPr>
                <w:r>
                  <w:rPr>
                    <w:szCs w:val="20"/>
                  </w:rPr>
                  <w:t>Proc. E-04/</w:t>
                </w:r>
                <w:r w:rsidR="00156657">
                  <w:rPr>
                    <w:szCs w:val="20"/>
                  </w:rPr>
                  <w:t>079/529//2017</w:t>
                </w:r>
              </w:p>
            </w:tc>
          </w:tr>
          <w:tr w:rsidR="00A8358D">
            <w:trPr>
              <w:cantSplit/>
              <w:trHeight w:val="272"/>
            </w:trPr>
            <w:tc>
              <w:tcPr>
                <w:tcW w:w="2601" w:type="dxa"/>
                <w:tcBorders>
                  <w:top w:val="nil"/>
                  <w:left w:val="single" w:sz="18" w:space="0" w:color="auto"/>
                  <w:bottom w:val="nil"/>
                  <w:right w:val="single" w:sz="18" w:space="0" w:color="auto"/>
                </w:tcBorders>
                <w:hideMark/>
              </w:tcPr>
              <w:p w:rsidR="00A8358D" w:rsidRDefault="00A8358D" w:rsidP="00C329B6">
                <w:pPr>
                  <w:rPr>
                    <w:szCs w:val="20"/>
                    <w:lang w:eastAsia="en-US"/>
                  </w:rPr>
                </w:pPr>
                <w:r>
                  <w:rPr>
                    <w:szCs w:val="20"/>
                  </w:rPr>
                  <w:t xml:space="preserve">Data: </w:t>
                </w:r>
                <w:r w:rsidR="00156657">
                  <w:rPr>
                    <w:szCs w:val="20"/>
                  </w:rPr>
                  <w:t>21/02/2017</w:t>
                </w:r>
                <w:r>
                  <w:rPr>
                    <w:szCs w:val="20"/>
                  </w:rPr>
                  <w:t xml:space="preserve"> - </w:t>
                </w:r>
                <w:proofErr w:type="spellStart"/>
                <w:r>
                  <w:rPr>
                    <w:szCs w:val="20"/>
                  </w:rPr>
                  <w:t>Fls</w:t>
                </w:r>
                <w:proofErr w:type="spellEnd"/>
                <w:r>
                  <w:rPr>
                    <w:szCs w:val="20"/>
                  </w:rPr>
                  <w:t xml:space="preserve">: </w:t>
                </w:r>
                <w:r w:rsidR="00156657" w:rsidRPr="00156657">
                  <w:rPr>
                    <w:szCs w:val="20"/>
                  </w:rPr>
                  <w:fldChar w:fldCharType="begin"/>
                </w:r>
                <w:r w:rsidR="00156657" w:rsidRPr="00156657">
                  <w:rPr>
                    <w:szCs w:val="20"/>
                  </w:rPr>
                  <w:instrText>PAGE   \* MERGEFORMAT</w:instrText>
                </w:r>
                <w:r w:rsidR="00156657" w:rsidRPr="00156657">
                  <w:rPr>
                    <w:szCs w:val="20"/>
                  </w:rPr>
                  <w:fldChar w:fldCharType="separate"/>
                </w:r>
                <w:r w:rsidR="00C329B6">
                  <w:rPr>
                    <w:noProof/>
                    <w:szCs w:val="20"/>
                  </w:rPr>
                  <w:t>42</w:t>
                </w:r>
                <w:r w:rsidR="00156657" w:rsidRPr="00156657">
                  <w:rPr>
                    <w:szCs w:val="20"/>
                  </w:rPr>
                  <w:fldChar w:fldCharType="end"/>
                </w:r>
              </w:p>
            </w:tc>
          </w:tr>
          <w:tr w:rsidR="00A8358D">
            <w:trPr>
              <w:cantSplit/>
              <w:trHeight w:val="273"/>
            </w:trPr>
            <w:tc>
              <w:tcPr>
                <w:tcW w:w="2601" w:type="dxa"/>
                <w:tcBorders>
                  <w:top w:val="nil"/>
                  <w:left w:val="single" w:sz="18" w:space="0" w:color="auto"/>
                  <w:bottom w:val="single" w:sz="18" w:space="0" w:color="auto"/>
                  <w:right w:val="single" w:sz="18" w:space="0" w:color="auto"/>
                </w:tcBorders>
                <w:hideMark/>
              </w:tcPr>
              <w:p w:rsidR="00A8358D" w:rsidRPr="00702FF8" w:rsidRDefault="00A8358D" w:rsidP="00C329B6">
                <w:pPr>
                  <w:pStyle w:val="Cabealho"/>
                  <w:spacing w:line="276" w:lineRule="auto"/>
                  <w:ind w:right="72"/>
                  <w:rPr>
                    <w:rFonts w:ascii="Arial" w:hAnsi="Arial" w:cs="Arial"/>
                    <w:sz w:val="20"/>
                    <w:szCs w:val="20"/>
                  </w:rPr>
                </w:pPr>
                <w:r w:rsidRPr="00702FF8">
                  <w:rPr>
                    <w:rFonts w:ascii="Times New Roman" w:hAnsi="Times New Roman"/>
                    <w:sz w:val="20"/>
                    <w:szCs w:val="20"/>
                  </w:rPr>
                  <w:t>Rubrica: _____________</w:t>
                </w:r>
              </w:p>
            </w:tc>
          </w:tr>
        </w:tbl>
        <w:p w:rsidR="00A8358D" w:rsidRPr="00702FF8" w:rsidRDefault="00A8358D">
          <w:pPr>
            <w:pStyle w:val="Cabealho"/>
            <w:spacing w:line="276" w:lineRule="auto"/>
            <w:ind w:right="-70"/>
            <w:jc w:val="center"/>
            <w:rPr>
              <w:rFonts w:ascii="Arial" w:hAnsi="Arial" w:cs="Arial"/>
              <w:b/>
              <w:sz w:val="20"/>
              <w:szCs w:val="20"/>
            </w:rPr>
          </w:pPr>
        </w:p>
      </w:tc>
    </w:tr>
  </w:tbl>
  <w:p w:rsidR="00A8358D" w:rsidRDefault="00A8358D" w:rsidP="001B1CDD">
    <w:pPr>
      <w:ind w:left="-709"/>
      <w:jc w:val="center"/>
      <w:rPr>
        <w:sz w:val="18"/>
        <w:szCs w:val="18"/>
      </w:rPr>
    </w:pPr>
  </w:p>
  <w:p w:rsidR="00A8358D" w:rsidRDefault="00A835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A17"/>
    <w:multiLevelType w:val="hybridMultilevel"/>
    <w:tmpl w:val="65D06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C405EF"/>
    <w:multiLevelType w:val="hybridMultilevel"/>
    <w:tmpl w:val="AA90E282"/>
    <w:lvl w:ilvl="0" w:tplc="7B5AC122">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nsid w:val="168D41A6"/>
    <w:multiLevelType w:val="hybridMultilevel"/>
    <w:tmpl w:val="D7DCCE48"/>
    <w:lvl w:ilvl="0" w:tplc="7470806A">
      <w:start w:val="1"/>
      <w:numFmt w:val="upperRoman"/>
      <w:lvlText w:val="%1-"/>
      <w:lvlJc w:val="left"/>
      <w:pPr>
        <w:ind w:left="2868" w:hanging="720"/>
      </w:pPr>
      <w:rPr>
        <w:rFonts w:hint="default"/>
      </w:rPr>
    </w:lvl>
    <w:lvl w:ilvl="1" w:tplc="04160019" w:tentative="1">
      <w:start w:val="1"/>
      <w:numFmt w:val="lowerLetter"/>
      <w:lvlText w:val="%2."/>
      <w:lvlJc w:val="left"/>
      <w:pPr>
        <w:ind w:left="3228" w:hanging="360"/>
      </w:pPr>
    </w:lvl>
    <w:lvl w:ilvl="2" w:tplc="0416001B" w:tentative="1">
      <w:start w:val="1"/>
      <w:numFmt w:val="lowerRoman"/>
      <w:lvlText w:val="%3."/>
      <w:lvlJc w:val="right"/>
      <w:pPr>
        <w:ind w:left="3948" w:hanging="180"/>
      </w:pPr>
    </w:lvl>
    <w:lvl w:ilvl="3" w:tplc="0416000F" w:tentative="1">
      <w:start w:val="1"/>
      <w:numFmt w:val="decimal"/>
      <w:lvlText w:val="%4."/>
      <w:lvlJc w:val="left"/>
      <w:pPr>
        <w:ind w:left="4668" w:hanging="360"/>
      </w:pPr>
    </w:lvl>
    <w:lvl w:ilvl="4" w:tplc="04160019" w:tentative="1">
      <w:start w:val="1"/>
      <w:numFmt w:val="lowerLetter"/>
      <w:lvlText w:val="%5."/>
      <w:lvlJc w:val="left"/>
      <w:pPr>
        <w:ind w:left="5388" w:hanging="360"/>
      </w:pPr>
    </w:lvl>
    <w:lvl w:ilvl="5" w:tplc="0416001B" w:tentative="1">
      <w:start w:val="1"/>
      <w:numFmt w:val="lowerRoman"/>
      <w:lvlText w:val="%6."/>
      <w:lvlJc w:val="right"/>
      <w:pPr>
        <w:ind w:left="6108" w:hanging="180"/>
      </w:pPr>
    </w:lvl>
    <w:lvl w:ilvl="6" w:tplc="0416000F" w:tentative="1">
      <w:start w:val="1"/>
      <w:numFmt w:val="decimal"/>
      <w:lvlText w:val="%7."/>
      <w:lvlJc w:val="left"/>
      <w:pPr>
        <w:ind w:left="6828" w:hanging="360"/>
      </w:pPr>
    </w:lvl>
    <w:lvl w:ilvl="7" w:tplc="04160019" w:tentative="1">
      <w:start w:val="1"/>
      <w:numFmt w:val="lowerLetter"/>
      <w:lvlText w:val="%8."/>
      <w:lvlJc w:val="left"/>
      <w:pPr>
        <w:ind w:left="7548" w:hanging="360"/>
      </w:pPr>
    </w:lvl>
    <w:lvl w:ilvl="8" w:tplc="0416001B" w:tentative="1">
      <w:start w:val="1"/>
      <w:numFmt w:val="lowerRoman"/>
      <w:lvlText w:val="%9."/>
      <w:lvlJc w:val="right"/>
      <w:pPr>
        <w:ind w:left="8268" w:hanging="180"/>
      </w:pPr>
    </w:lvl>
  </w:abstractNum>
  <w:abstractNum w:abstractNumId="3">
    <w:nsid w:val="16DF148F"/>
    <w:multiLevelType w:val="hybridMultilevel"/>
    <w:tmpl w:val="DBA26378"/>
    <w:lvl w:ilvl="0" w:tplc="44DE7DDC">
      <w:start w:val="1"/>
      <w:numFmt w:val="lowerLetter"/>
      <w:lvlText w:val="%1)"/>
      <w:lvlJc w:val="left"/>
      <w:pPr>
        <w:ind w:left="1776" w:hanging="360"/>
      </w:pPr>
      <w:rPr>
        <w:rFonts w:cs="Times New Roman" w:hint="default"/>
        <w:i w:val="0"/>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30BA13B5"/>
    <w:multiLevelType w:val="hybridMultilevel"/>
    <w:tmpl w:val="F8C675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4C4B2A76"/>
    <w:multiLevelType w:val="hybridMultilevel"/>
    <w:tmpl w:val="6A9C6D2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4D783AE7"/>
    <w:multiLevelType w:val="hybridMultilevel"/>
    <w:tmpl w:val="0A0A83A0"/>
    <w:lvl w:ilvl="0" w:tplc="73BA044A">
      <w:start w:val="1"/>
      <w:numFmt w:val="upperRoman"/>
      <w:lvlText w:val="%1-"/>
      <w:lvlJc w:val="left"/>
      <w:pPr>
        <w:ind w:left="3414" w:hanging="72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7">
    <w:nsid w:val="69DD2246"/>
    <w:multiLevelType w:val="hybridMultilevel"/>
    <w:tmpl w:val="5192C3BE"/>
    <w:lvl w:ilvl="0" w:tplc="382E8A8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3793FB4"/>
    <w:multiLevelType w:val="hybridMultilevel"/>
    <w:tmpl w:val="95E4E73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77E7139"/>
    <w:multiLevelType w:val="hybridMultilevel"/>
    <w:tmpl w:val="CE7A9CA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781C27A8"/>
    <w:multiLevelType w:val="hybridMultilevel"/>
    <w:tmpl w:val="0BECC71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7DCB3A8A"/>
    <w:multiLevelType w:val="hybridMultilevel"/>
    <w:tmpl w:val="B3D80F9A"/>
    <w:lvl w:ilvl="0" w:tplc="507E5FA4">
      <w:start w:val="1"/>
      <w:numFmt w:val="upperRoman"/>
      <w:lvlText w:val="%1-"/>
      <w:lvlJc w:val="left"/>
      <w:pPr>
        <w:ind w:left="2148" w:hanging="72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num w:numId="1">
    <w:abstractNumId w:val="5"/>
  </w:num>
  <w:num w:numId="2">
    <w:abstractNumId w:val="10"/>
  </w:num>
  <w:num w:numId="3">
    <w:abstractNumId w:val="1"/>
  </w:num>
  <w:num w:numId="4">
    <w:abstractNumId w:val="3"/>
  </w:num>
  <w:num w:numId="5">
    <w:abstractNumId w:val="4"/>
  </w:num>
  <w:num w:numId="6">
    <w:abstractNumId w:val="7"/>
  </w:num>
  <w:num w:numId="7">
    <w:abstractNumId w:val="11"/>
  </w:num>
  <w:num w:numId="8">
    <w:abstractNumId w:val="2"/>
  </w:num>
  <w:num w:numId="9">
    <w:abstractNumId w:val="6"/>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DD"/>
    <w:rsid w:val="00000663"/>
    <w:rsid w:val="00001AB9"/>
    <w:rsid w:val="00006857"/>
    <w:rsid w:val="000326D7"/>
    <w:rsid w:val="00044FFB"/>
    <w:rsid w:val="000560BD"/>
    <w:rsid w:val="00061528"/>
    <w:rsid w:val="0007495F"/>
    <w:rsid w:val="00075FA9"/>
    <w:rsid w:val="00080C6D"/>
    <w:rsid w:val="000866ED"/>
    <w:rsid w:val="00094515"/>
    <w:rsid w:val="000A27A6"/>
    <w:rsid w:val="000A2ACD"/>
    <w:rsid w:val="000B1F71"/>
    <w:rsid w:val="000B6430"/>
    <w:rsid w:val="000C03A8"/>
    <w:rsid w:val="000C0A28"/>
    <w:rsid w:val="000C5004"/>
    <w:rsid w:val="000C798C"/>
    <w:rsid w:val="001038FE"/>
    <w:rsid w:val="00106C26"/>
    <w:rsid w:val="00116AEF"/>
    <w:rsid w:val="00126190"/>
    <w:rsid w:val="00141753"/>
    <w:rsid w:val="00141CA0"/>
    <w:rsid w:val="00156657"/>
    <w:rsid w:val="00157585"/>
    <w:rsid w:val="0018061B"/>
    <w:rsid w:val="00180EB9"/>
    <w:rsid w:val="00182145"/>
    <w:rsid w:val="00194F21"/>
    <w:rsid w:val="001A1C11"/>
    <w:rsid w:val="001A56A6"/>
    <w:rsid w:val="001B1CDD"/>
    <w:rsid w:val="001C3703"/>
    <w:rsid w:val="001C54F7"/>
    <w:rsid w:val="001C6104"/>
    <w:rsid w:val="001D2EA4"/>
    <w:rsid w:val="001E0A0B"/>
    <w:rsid w:val="001F44BB"/>
    <w:rsid w:val="001F7108"/>
    <w:rsid w:val="002022B1"/>
    <w:rsid w:val="00203887"/>
    <w:rsid w:val="00212FFE"/>
    <w:rsid w:val="00213544"/>
    <w:rsid w:val="00216153"/>
    <w:rsid w:val="002165AC"/>
    <w:rsid w:val="00222CBA"/>
    <w:rsid w:val="00240A88"/>
    <w:rsid w:val="002477C5"/>
    <w:rsid w:val="00263909"/>
    <w:rsid w:val="00280AD3"/>
    <w:rsid w:val="0028281D"/>
    <w:rsid w:val="00282C67"/>
    <w:rsid w:val="00291E07"/>
    <w:rsid w:val="00296C03"/>
    <w:rsid w:val="002A0BE6"/>
    <w:rsid w:val="002B2DB5"/>
    <w:rsid w:val="002C202B"/>
    <w:rsid w:val="002C5B53"/>
    <w:rsid w:val="002D40D9"/>
    <w:rsid w:val="002D5995"/>
    <w:rsid w:val="002D7289"/>
    <w:rsid w:val="002D7E21"/>
    <w:rsid w:val="002E15C1"/>
    <w:rsid w:val="002E1EF6"/>
    <w:rsid w:val="002E2E74"/>
    <w:rsid w:val="002E79A4"/>
    <w:rsid w:val="003022F8"/>
    <w:rsid w:val="00330C68"/>
    <w:rsid w:val="0033230D"/>
    <w:rsid w:val="00333513"/>
    <w:rsid w:val="00334C6D"/>
    <w:rsid w:val="00335163"/>
    <w:rsid w:val="00340BC3"/>
    <w:rsid w:val="003433B7"/>
    <w:rsid w:val="003629E8"/>
    <w:rsid w:val="00385037"/>
    <w:rsid w:val="00385E52"/>
    <w:rsid w:val="003970FB"/>
    <w:rsid w:val="003A4D15"/>
    <w:rsid w:val="003B27F7"/>
    <w:rsid w:val="003B4DBE"/>
    <w:rsid w:val="003C0BB0"/>
    <w:rsid w:val="003C5B3F"/>
    <w:rsid w:val="003D5D06"/>
    <w:rsid w:val="003E16E2"/>
    <w:rsid w:val="003E4B61"/>
    <w:rsid w:val="003E53A2"/>
    <w:rsid w:val="003F2EC6"/>
    <w:rsid w:val="003F5E7A"/>
    <w:rsid w:val="00407473"/>
    <w:rsid w:val="0041217D"/>
    <w:rsid w:val="00413D33"/>
    <w:rsid w:val="00417C2E"/>
    <w:rsid w:val="00427486"/>
    <w:rsid w:val="004438C0"/>
    <w:rsid w:val="00444502"/>
    <w:rsid w:val="00454BE9"/>
    <w:rsid w:val="00462843"/>
    <w:rsid w:val="00466D70"/>
    <w:rsid w:val="00474178"/>
    <w:rsid w:val="00474A55"/>
    <w:rsid w:val="004861EC"/>
    <w:rsid w:val="004970DF"/>
    <w:rsid w:val="004A2AD0"/>
    <w:rsid w:val="004A37EC"/>
    <w:rsid w:val="004B40CC"/>
    <w:rsid w:val="004B5E65"/>
    <w:rsid w:val="004B669A"/>
    <w:rsid w:val="004C2764"/>
    <w:rsid w:val="004D0DAF"/>
    <w:rsid w:val="004F08A1"/>
    <w:rsid w:val="004F3BB6"/>
    <w:rsid w:val="005111D5"/>
    <w:rsid w:val="0052548A"/>
    <w:rsid w:val="00533758"/>
    <w:rsid w:val="00535B01"/>
    <w:rsid w:val="005378C2"/>
    <w:rsid w:val="00544D17"/>
    <w:rsid w:val="00563EE2"/>
    <w:rsid w:val="00567226"/>
    <w:rsid w:val="005716C3"/>
    <w:rsid w:val="00594FD2"/>
    <w:rsid w:val="005951FD"/>
    <w:rsid w:val="005A4BC7"/>
    <w:rsid w:val="005C5DCC"/>
    <w:rsid w:val="005D5082"/>
    <w:rsid w:val="005E26D8"/>
    <w:rsid w:val="005F5E11"/>
    <w:rsid w:val="005F734C"/>
    <w:rsid w:val="0060192A"/>
    <w:rsid w:val="00605E8E"/>
    <w:rsid w:val="00613E41"/>
    <w:rsid w:val="00626A45"/>
    <w:rsid w:val="00627A03"/>
    <w:rsid w:val="006418EF"/>
    <w:rsid w:val="00644C2E"/>
    <w:rsid w:val="0065414E"/>
    <w:rsid w:val="00655CEE"/>
    <w:rsid w:val="0066445E"/>
    <w:rsid w:val="006651D1"/>
    <w:rsid w:val="00674602"/>
    <w:rsid w:val="00674B67"/>
    <w:rsid w:val="00675F99"/>
    <w:rsid w:val="006878B4"/>
    <w:rsid w:val="0069174D"/>
    <w:rsid w:val="006928F0"/>
    <w:rsid w:val="006947A9"/>
    <w:rsid w:val="006A2802"/>
    <w:rsid w:val="006B3E84"/>
    <w:rsid w:val="006C4B4D"/>
    <w:rsid w:val="006D4196"/>
    <w:rsid w:val="006F194D"/>
    <w:rsid w:val="006F4C03"/>
    <w:rsid w:val="00702FF8"/>
    <w:rsid w:val="00703EDA"/>
    <w:rsid w:val="007056F2"/>
    <w:rsid w:val="00712907"/>
    <w:rsid w:val="00722FC2"/>
    <w:rsid w:val="00724AFA"/>
    <w:rsid w:val="007334EA"/>
    <w:rsid w:val="007433B0"/>
    <w:rsid w:val="007511CF"/>
    <w:rsid w:val="00751674"/>
    <w:rsid w:val="00752BB0"/>
    <w:rsid w:val="00756DF0"/>
    <w:rsid w:val="0075700F"/>
    <w:rsid w:val="00757519"/>
    <w:rsid w:val="0076084C"/>
    <w:rsid w:val="00765FBD"/>
    <w:rsid w:val="00770F8E"/>
    <w:rsid w:val="00772179"/>
    <w:rsid w:val="007922E2"/>
    <w:rsid w:val="007965C5"/>
    <w:rsid w:val="007A0F91"/>
    <w:rsid w:val="007B6994"/>
    <w:rsid w:val="007B707A"/>
    <w:rsid w:val="007C60BE"/>
    <w:rsid w:val="007D31D7"/>
    <w:rsid w:val="007D4191"/>
    <w:rsid w:val="007D65EA"/>
    <w:rsid w:val="007D6D7D"/>
    <w:rsid w:val="007D797E"/>
    <w:rsid w:val="007E251C"/>
    <w:rsid w:val="007E255B"/>
    <w:rsid w:val="007E28C4"/>
    <w:rsid w:val="007F3BAB"/>
    <w:rsid w:val="007F4C24"/>
    <w:rsid w:val="00800168"/>
    <w:rsid w:val="00817198"/>
    <w:rsid w:val="0083704D"/>
    <w:rsid w:val="0084671C"/>
    <w:rsid w:val="008712F4"/>
    <w:rsid w:val="00873123"/>
    <w:rsid w:val="008835CF"/>
    <w:rsid w:val="0089352F"/>
    <w:rsid w:val="008B29D8"/>
    <w:rsid w:val="008D0BF4"/>
    <w:rsid w:val="008D7147"/>
    <w:rsid w:val="008E455D"/>
    <w:rsid w:val="008E5829"/>
    <w:rsid w:val="008F09D0"/>
    <w:rsid w:val="0091773A"/>
    <w:rsid w:val="00930C55"/>
    <w:rsid w:val="00930DED"/>
    <w:rsid w:val="00932D58"/>
    <w:rsid w:val="0093608C"/>
    <w:rsid w:val="009434A5"/>
    <w:rsid w:val="009445DD"/>
    <w:rsid w:val="00960B88"/>
    <w:rsid w:val="00962BB9"/>
    <w:rsid w:val="009679EA"/>
    <w:rsid w:val="00971870"/>
    <w:rsid w:val="00973FB0"/>
    <w:rsid w:val="00976651"/>
    <w:rsid w:val="00977CE0"/>
    <w:rsid w:val="009813F6"/>
    <w:rsid w:val="00990EE3"/>
    <w:rsid w:val="00995674"/>
    <w:rsid w:val="00996FD7"/>
    <w:rsid w:val="009A35D3"/>
    <w:rsid w:val="009A4B6E"/>
    <w:rsid w:val="009B28AD"/>
    <w:rsid w:val="009C0AC8"/>
    <w:rsid w:val="009C0DF9"/>
    <w:rsid w:val="009C4EE7"/>
    <w:rsid w:val="009C63B3"/>
    <w:rsid w:val="009D2A17"/>
    <w:rsid w:val="009D6AFE"/>
    <w:rsid w:val="009E652C"/>
    <w:rsid w:val="009E6581"/>
    <w:rsid w:val="009F338C"/>
    <w:rsid w:val="00A16D8F"/>
    <w:rsid w:val="00A17D48"/>
    <w:rsid w:val="00A517CE"/>
    <w:rsid w:val="00A62817"/>
    <w:rsid w:val="00A67900"/>
    <w:rsid w:val="00A71387"/>
    <w:rsid w:val="00A7357D"/>
    <w:rsid w:val="00A8358D"/>
    <w:rsid w:val="00A974D3"/>
    <w:rsid w:val="00A97629"/>
    <w:rsid w:val="00AA585C"/>
    <w:rsid w:val="00AB6A5F"/>
    <w:rsid w:val="00AC0EA2"/>
    <w:rsid w:val="00AC273D"/>
    <w:rsid w:val="00AC5E4C"/>
    <w:rsid w:val="00AE4409"/>
    <w:rsid w:val="00AE6E69"/>
    <w:rsid w:val="00AE7885"/>
    <w:rsid w:val="00AF4DBE"/>
    <w:rsid w:val="00B122DF"/>
    <w:rsid w:val="00B2322D"/>
    <w:rsid w:val="00B3317F"/>
    <w:rsid w:val="00B331CD"/>
    <w:rsid w:val="00B42977"/>
    <w:rsid w:val="00B429C1"/>
    <w:rsid w:val="00B57BF8"/>
    <w:rsid w:val="00B660D3"/>
    <w:rsid w:val="00B77058"/>
    <w:rsid w:val="00B82A5D"/>
    <w:rsid w:val="00BA3057"/>
    <w:rsid w:val="00BC05C6"/>
    <w:rsid w:val="00BD4680"/>
    <w:rsid w:val="00BE253A"/>
    <w:rsid w:val="00BE78E4"/>
    <w:rsid w:val="00BF227E"/>
    <w:rsid w:val="00BF62F9"/>
    <w:rsid w:val="00C121D5"/>
    <w:rsid w:val="00C23AE3"/>
    <w:rsid w:val="00C30090"/>
    <w:rsid w:val="00C31CCB"/>
    <w:rsid w:val="00C329B6"/>
    <w:rsid w:val="00C60910"/>
    <w:rsid w:val="00C71EDA"/>
    <w:rsid w:val="00C83DEE"/>
    <w:rsid w:val="00C84753"/>
    <w:rsid w:val="00C871FB"/>
    <w:rsid w:val="00C87AE0"/>
    <w:rsid w:val="00C9636C"/>
    <w:rsid w:val="00C977C4"/>
    <w:rsid w:val="00CA0587"/>
    <w:rsid w:val="00CA2095"/>
    <w:rsid w:val="00CC2019"/>
    <w:rsid w:val="00CD1D58"/>
    <w:rsid w:val="00CD67D3"/>
    <w:rsid w:val="00CE041A"/>
    <w:rsid w:val="00CE476C"/>
    <w:rsid w:val="00CE65CF"/>
    <w:rsid w:val="00CF549E"/>
    <w:rsid w:val="00D10B56"/>
    <w:rsid w:val="00D26D97"/>
    <w:rsid w:val="00D325D2"/>
    <w:rsid w:val="00D3294B"/>
    <w:rsid w:val="00D42BE6"/>
    <w:rsid w:val="00D46457"/>
    <w:rsid w:val="00D51B42"/>
    <w:rsid w:val="00D53D82"/>
    <w:rsid w:val="00D6017F"/>
    <w:rsid w:val="00D62C07"/>
    <w:rsid w:val="00D72F63"/>
    <w:rsid w:val="00D7403F"/>
    <w:rsid w:val="00D810DE"/>
    <w:rsid w:val="00D82E8A"/>
    <w:rsid w:val="00D9046E"/>
    <w:rsid w:val="00D972CA"/>
    <w:rsid w:val="00DB56A9"/>
    <w:rsid w:val="00DC05D9"/>
    <w:rsid w:val="00DC12AA"/>
    <w:rsid w:val="00DC1CC7"/>
    <w:rsid w:val="00DD203B"/>
    <w:rsid w:val="00DD432E"/>
    <w:rsid w:val="00DD53CA"/>
    <w:rsid w:val="00DD7ECA"/>
    <w:rsid w:val="00DE22C3"/>
    <w:rsid w:val="00DF2548"/>
    <w:rsid w:val="00E00BF8"/>
    <w:rsid w:val="00E011B4"/>
    <w:rsid w:val="00E0243C"/>
    <w:rsid w:val="00E07152"/>
    <w:rsid w:val="00E20C5C"/>
    <w:rsid w:val="00E27591"/>
    <w:rsid w:val="00E310A7"/>
    <w:rsid w:val="00E34EB0"/>
    <w:rsid w:val="00E516C0"/>
    <w:rsid w:val="00E62078"/>
    <w:rsid w:val="00E641A7"/>
    <w:rsid w:val="00E644BB"/>
    <w:rsid w:val="00E649A5"/>
    <w:rsid w:val="00E80B96"/>
    <w:rsid w:val="00E87124"/>
    <w:rsid w:val="00E93857"/>
    <w:rsid w:val="00EA4F0D"/>
    <w:rsid w:val="00EB482C"/>
    <w:rsid w:val="00EB7DD1"/>
    <w:rsid w:val="00EC451D"/>
    <w:rsid w:val="00ED1FE7"/>
    <w:rsid w:val="00ED2820"/>
    <w:rsid w:val="00ED375D"/>
    <w:rsid w:val="00ED5FA5"/>
    <w:rsid w:val="00EE45B4"/>
    <w:rsid w:val="00EF277F"/>
    <w:rsid w:val="00EF3393"/>
    <w:rsid w:val="00EF5D80"/>
    <w:rsid w:val="00EF6F55"/>
    <w:rsid w:val="00F11459"/>
    <w:rsid w:val="00F129D4"/>
    <w:rsid w:val="00F25F6C"/>
    <w:rsid w:val="00F34041"/>
    <w:rsid w:val="00F40131"/>
    <w:rsid w:val="00F5414C"/>
    <w:rsid w:val="00F611F8"/>
    <w:rsid w:val="00F63651"/>
    <w:rsid w:val="00F74C80"/>
    <w:rsid w:val="00F81F83"/>
    <w:rsid w:val="00F81FD8"/>
    <w:rsid w:val="00F823E8"/>
    <w:rsid w:val="00F9121B"/>
    <w:rsid w:val="00F914B4"/>
    <w:rsid w:val="00F91B3D"/>
    <w:rsid w:val="00FC0E92"/>
    <w:rsid w:val="00FC305B"/>
    <w:rsid w:val="00FC687D"/>
    <w:rsid w:val="00FD7C8E"/>
    <w:rsid w:val="00FE4910"/>
    <w:rsid w:val="00FE7FCA"/>
    <w:rsid w:val="00FF71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D"/>
    <w:pPr>
      <w:widowControl w:val="0"/>
      <w:autoSpaceDE w:val="0"/>
      <w:autoSpaceDN w:val="0"/>
      <w:jc w:val="both"/>
    </w:pPr>
    <w:rPr>
      <w:rFonts w:ascii="Times New Roman" w:eastAsia="Times New Roman" w:hAnsi="Times New Roman"/>
      <w:szCs w:val="24"/>
    </w:rPr>
  </w:style>
  <w:style w:type="paragraph" w:styleId="Ttulo1">
    <w:name w:val="heading 1"/>
    <w:basedOn w:val="Normal"/>
    <w:next w:val="Normal"/>
    <w:link w:val="Ttulo1Char"/>
    <w:uiPriority w:val="9"/>
    <w:qFormat/>
    <w:rsid w:val="00075FA9"/>
    <w:pPr>
      <w:keepNext/>
      <w:keepLines/>
      <w:spacing w:before="480"/>
      <w:outlineLvl w:val="0"/>
    </w:pPr>
    <w:rPr>
      <w:rFonts w:ascii="Cambria" w:hAnsi="Cambria"/>
      <w:b/>
      <w:bCs/>
      <w:color w:val="365F91"/>
      <w:sz w:val="28"/>
      <w:szCs w:val="28"/>
      <w:lang w:val="x-none"/>
    </w:rPr>
  </w:style>
  <w:style w:type="paragraph" w:styleId="Ttulo2">
    <w:name w:val="heading 2"/>
    <w:basedOn w:val="Normal"/>
    <w:link w:val="Ttulo2Char"/>
    <w:uiPriority w:val="99"/>
    <w:qFormat/>
    <w:rsid w:val="001B1CDD"/>
    <w:pPr>
      <w:keepLines/>
      <w:jc w:val="left"/>
      <w:outlineLvl w:val="1"/>
    </w:pPr>
    <w:rPr>
      <w:rFonts w:ascii="Arial" w:hAnsi="Arial"/>
      <w:b/>
      <w:bCs/>
      <w:smallCaps/>
      <w:szCs w:val="20"/>
      <w:lang w:val="x-none"/>
    </w:rPr>
  </w:style>
  <w:style w:type="paragraph" w:styleId="Ttulo4">
    <w:name w:val="heading 4"/>
    <w:basedOn w:val="Normal"/>
    <w:next w:val="Normal"/>
    <w:link w:val="Ttulo4Char"/>
    <w:uiPriority w:val="9"/>
    <w:semiHidden/>
    <w:unhideWhenUsed/>
    <w:qFormat/>
    <w:rsid w:val="00075FA9"/>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har"/>
    <w:uiPriority w:val="9"/>
    <w:semiHidden/>
    <w:unhideWhenUsed/>
    <w:qFormat/>
    <w:rsid w:val="00722FC2"/>
    <w:pPr>
      <w:keepNext/>
      <w:keepLines/>
      <w:spacing w:before="200"/>
      <w:outlineLvl w:val="4"/>
    </w:pPr>
    <w:rPr>
      <w:rFonts w:ascii="Cambria" w:hAnsi="Cambria"/>
      <w:color w:val="243F6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B1CDD"/>
    <w:pPr>
      <w:widowControl/>
      <w:tabs>
        <w:tab w:val="center" w:pos="4252"/>
        <w:tab w:val="right" w:pos="8504"/>
      </w:tabs>
      <w:autoSpaceDE/>
      <w:autoSpaceDN/>
      <w:jc w:val="left"/>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1B1CDD"/>
  </w:style>
  <w:style w:type="paragraph" w:styleId="Rodap">
    <w:name w:val="footer"/>
    <w:basedOn w:val="Normal"/>
    <w:link w:val="RodapChar"/>
    <w:uiPriority w:val="99"/>
    <w:unhideWhenUsed/>
    <w:rsid w:val="001B1CDD"/>
    <w:pPr>
      <w:widowControl/>
      <w:tabs>
        <w:tab w:val="center" w:pos="4252"/>
        <w:tab w:val="right" w:pos="8504"/>
      </w:tabs>
      <w:autoSpaceDE/>
      <w:autoSpaceDN/>
      <w:jc w:val="left"/>
    </w:pPr>
    <w:rPr>
      <w:rFonts w:ascii="Calibri" w:eastAsia="Calibri" w:hAnsi="Calibri"/>
      <w:sz w:val="22"/>
      <w:szCs w:val="22"/>
      <w:lang w:eastAsia="en-US"/>
    </w:rPr>
  </w:style>
  <w:style w:type="character" w:customStyle="1" w:styleId="RodapChar">
    <w:name w:val="Rodapé Char"/>
    <w:basedOn w:val="Fontepargpadro"/>
    <w:link w:val="Rodap"/>
    <w:uiPriority w:val="99"/>
    <w:rsid w:val="001B1CDD"/>
  </w:style>
  <w:style w:type="paragraph" w:styleId="Textodebalo">
    <w:name w:val="Balloon Text"/>
    <w:basedOn w:val="Normal"/>
    <w:link w:val="TextodebaloChar"/>
    <w:uiPriority w:val="99"/>
    <w:semiHidden/>
    <w:unhideWhenUsed/>
    <w:rsid w:val="001B1CDD"/>
    <w:pPr>
      <w:widowControl/>
      <w:autoSpaceDE/>
      <w:autoSpaceDN/>
      <w:jc w:val="left"/>
    </w:pPr>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1B1CDD"/>
    <w:rPr>
      <w:rFonts w:ascii="Tahoma" w:hAnsi="Tahoma" w:cs="Tahoma"/>
      <w:sz w:val="16"/>
      <w:szCs w:val="16"/>
    </w:rPr>
  </w:style>
  <w:style w:type="character" w:customStyle="1" w:styleId="Ttulo2Char">
    <w:name w:val="Título 2 Char"/>
    <w:link w:val="Ttulo2"/>
    <w:uiPriority w:val="99"/>
    <w:rsid w:val="001B1CDD"/>
    <w:rPr>
      <w:rFonts w:ascii="Arial" w:eastAsia="Times New Roman" w:hAnsi="Arial" w:cs="Arial"/>
      <w:b/>
      <w:bCs/>
      <w:smallCaps/>
      <w:lang w:eastAsia="pt-BR"/>
    </w:rPr>
  </w:style>
  <w:style w:type="paragraph" w:styleId="Recuodecorpodetexto">
    <w:name w:val="Body Text Indent"/>
    <w:basedOn w:val="Normal"/>
    <w:link w:val="RecuodecorpodetextoChar"/>
    <w:rsid w:val="00C83DEE"/>
    <w:pPr>
      <w:widowControl/>
      <w:suppressAutoHyphens/>
      <w:autoSpaceDE/>
      <w:autoSpaceDN/>
      <w:ind w:right="-671" w:firstLine="708"/>
    </w:pPr>
    <w:rPr>
      <w:rFonts w:ascii="Arial" w:hAnsi="Arial"/>
      <w:szCs w:val="20"/>
      <w:lang w:val="x-none" w:eastAsia="ar-SA"/>
    </w:rPr>
  </w:style>
  <w:style w:type="character" w:customStyle="1" w:styleId="RecuodecorpodetextoChar">
    <w:name w:val="Recuo de corpo de texto Char"/>
    <w:link w:val="Recuodecorpodetexto"/>
    <w:rsid w:val="00C83DEE"/>
    <w:rPr>
      <w:rFonts w:ascii="Arial" w:eastAsia="Times New Roman" w:hAnsi="Arial" w:cs="Times New Roman"/>
      <w:szCs w:val="20"/>
      <w:lang w:eastAsia="ar-SA"/>
    </w:rPr>
  </w:style>
  <w:style w:type="character" w:customStyle="1" w:styleId="Ttulo5Char">
    <w:name w:val="Título 5 Char"/>
    <w:link w:val="Ttulo5"/>
    <w:uiPriority w:val="9"/>
    <w:semiHidden/>
    <w:rsid w:val="00722FC2"/>
    <w:rPr>
      <w:rFonts w:ascii="Cambria" w:eastAsia="Times New Roman" w:hAnsi="Cambria" w:cs="Times New Roman"/>
      <w:color w:val="243F60"/>
      <w:sz w:val="20"/>
      <w:szCs w:val="24"/>
      <w:lang w:eastAsia="pt-BR"/>
    </w:rPr>
  </w:style>
  <w:style w:type="character" w:customStyle="1" w:styleId="Ttulo1Char">
    <w:name w:val="Título 1 Char"/>
    <w:link w:val="Ttulo1"/>
    <w:uiPriority w:val="9"/>
    <w:rsid w:val="00075FA9"/>
    <w:rPr>
      <w:rFonts w:ascii="Cambria" w:eastAsia="Times New Roman" w:hAnsi="Cambria" w:cs="Times New Roman"/>
      <w:b/>
      <w:bCs/>
      <w:color w:val="365F91"/>
      <w:sz w:val="28"/>
      <w:szCs w:val="28"/>
      <w:lang w:eastAsia="pt-BR"/>
    </w:rPr>
  </w:style>
  <w:style w:type="character" w:customStyle="1" w:styleId="Ttulo4Char">
    <w:name w:val="Título 4 Char"/>
    <w:link w:val="Ttulo4"/>
    <w:uiPriority w:val="9"/>
    <w:semiHidden/>
    <w:rsid w:val="00075FA9"/>
    <w:rPr>
      <w:rFonts w:ascii="Cambria" w:eastAsia="Times New Roman" w:hAnsi="Cambria" w:cs="Times New Roman"/>
      <w:b/>
      <w:bCs/>
      <w:i/>
      <w:iCs/>
      <w:color w:val="4F81BD"/>
      <w:sz w:val="20"/>
      <w:szCs w:val="24"/>
      <w:lang w:eastAsia="pt-BR"/>
    </w:rPr>
  </w:style>
  <w:style w:type="paragraph" w:styleId="NormalWeb">
    <w:name w:val="Normal (Web)"/>
    <w:basedOn w:val="Normal"/>
    <w:uiPriority w:val="99"/>
    <w:rsid w:val="004B669A"/>
    <w:pPr>
      <w:widowControl/>
      <w:autoSpaceDE/>
      <w:autoSpaceDN/>
      <w:spacing w:before="100" w:beforeAutospacing="1" w:after="100" w:afterAutospacing="1"/>
    </w:pPr>
    <w:rPr>
      <w:rFonts w:ascii="Verdana" w:hAnsi="Verdana"/>
      <w:color w:val="000000"/>
      <w:sz w:val="15"/>
      <w:szCs w:val="15"/>
    </w:rPr>
  </w:style>
  <w:style w:type="paragraph" w:styleId="PargrafodaLista">
    <w:name w:val="List Paragraph"/>
    <w:basedOn w:val="Normal"/>
    <w:uiPriority w:val="34"/>
    <w:qFormat/>
    <w:rsid w:val="008835CF"/>
    <w:pPr>
      <w:ind w:left="720"/>
      <w:contextualSpacing/>
    </w:pPr>
  </w:style>
  <w:style w:type="table" w:styleId="Tabelacomgrade">
    <w:name w:val="Table Grid"/>
    <w:basedOn w:val="Tabelanormal"/>
    <w:uiPriority w:val="59"/>
    <w:rsid w:val="00571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D325D2"/>
    <w:rPr>
      <w:i/>
      <w:iCs/>
    </w:rPr>
  </w:style>
  <w:style w:type="character" w:customStyle="1" w:styleId="negritopadrao1">
    <w:name w:val="negritopadrao1"/>
    <w:rsid w:val="00F129D4"/>
    <w:rPr>
      <w:b/>
      <w:bCs/>
      <w:strike w:val="0"/>
      <w:dstrike w:val="0"/>
      <w:u w:val="none"/>
      <w:effect w:val="none"/>
    </w:rPr>
  </w:style>
  <w:style w:type="character" w:customStyle="1" w:styleId="apple-converted-space">
    <w:name w:val="apple-converted-space"/>
    <w:basedOn w:val="Fontepargpadro"/>
    <w:rsid w:val="001F7108"/>
  </w:style>
  <w:style w:type="character" w:styleId="Forte">
    <w:name w:val="Strong"/>
    <w:uiPriority w:val="22"/>
    <w:qFormat/>
    <w:rsid w:val="002A0BE6"/>
    <w:rPr>
      <w:b/>
      <w:bCs/>
    </w:rPr>
  </w:style>
  <w:style w:type="character" w:styleId="Refdecomentrio">
    <w:name w:val="annotation reference"/>
    <w:uiPriority w:val="99"/>
    <w:semiHidden/>
    <w:unhideWhenUsed/>
    <w:rsid w:val="00462843"/>
    <w:rPr>
      <w:sz w:val="16"/>
      <w:szCs w:val="16"/>
    </w:rPr>
  </w:style>
  <w:style w:type="paragraph" w:styleId="Textodecomentrio">
    <w:name w:val="annotation text"/>
    <w:basedOn w:val="Normal"/>
    <w:link w:val="TextodecomentrioChar"/>
    <w:uiPriority w:val="99"/>
    <w:semiHidden/>
    <w:unhideWhenUsed/>
    <w:rsid w:val="00462843"/>
    <w:rPr>
      <w:szCs w:val="20"/>
    </w:rPr>
  </w:style>
  <w:style w:type="character" w:customStyle="1" w:styleId="TextodecomentrioChar">
    <w:name w:val="Texto de comentário Char"/>
    <w:link w:val="Textodecomentrio"/>
    <w:uiPriority w:val="99"/>
    <w:semiHidden/>
    <w:rsid w:val="0046284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62843"/>
    <w:rPr>
      <w:b/>
      <w:bCs/>
    </w:rPr>
  </w:style>
  <w:style w:type="character" w:customStyle="1" w:styleId="AssuntodocomentrioChar">
    <w:name w:val="Assunto do comentário Char"/>
    <w:link w:val="Assuntodocomentrio"/>
    <w:uiPriority w:val="99"/>
    <w:semiHidden/>
    <w:rsid w:val="00462843"/>
    <w:rPr>
      <w:rFonts w:ascii="Times New Roman" w:eastAsia="Times New Roman" w:hAnsi="Times New Roman"/>
      <w:b/>
      <w:bCs/>
    </w:rPr>
  </w:style>
  <w:style w:type="paragraph" w:customStyle="1" w:styleId="tituloacordo">
    <w:name w:val="tituloacordo"/>
    <w:basedOn w:val="Normal"/>
    <w:rsid w:val="00605E8E"/>
    <w:pPr>
      <w:widowControl/>
      <w:autoSpaceDE/>
      <w:autoSpaceDN/>
      <w:spacing w:before="100" w:beforeAutospacing="1" w:after="100" w:afterAutospacing="1"/>
      <w:jc w:val="left"/>
    </w:pPr>
    <w:rPr>
      <w:sz w:val="24"/>
    </w:rPr>
  </w:style>
  <w:style w:type="paragraph" w:customStyle="1" w:styleId="datapublicao">
    <w:name w:val="datapublicao"/>
    <w:basedOn w:val="Normal"/>
    <w:rsid w:val="00605E8E"/>
    <w:pPr>
      <w:widowControl/>
      <w:autoSpaceDE/>
      <w:autoSpaceDN/>
      <w:spacing w:before="100" w:beforeAutospacing="1" w:after="100" w:afterAutospacing="1"/>
      <w:jc w:val="left"/>
    </w:pPr>
    <w:rPr>
      <w:sz w:val="24"/>
    </w:rPr>
  </w:style>
  <w:style w:type="character" w:styleId="Hyperlink">
    <w:name w:val="Hyperlink"/>
    <w:uiPriority w:val="99"/>
    <w:semiHidden/>
    <w:unhideWhenUsed/>
    <w:rsid w:val="00605E8E"/>
    <w:rPr>
      <w:color w:val="0000FF"/>
      <w:u w:val="single"/>
    </w:rPr>
  </w:style>
  <w:style w:type="paragraph" w:customStyle="1" w:styleId="ementa">
    <w:name w:val="ementa"/>
    <w:basedOn w:val="Normal"/>
    <w:rsid w:val="00605E8E"/>
    <w:pPr>
      <w:widowControl/>
      <w:autoSpaceDE/>
      <w:autoSpaceDN/>
      <w:spacing w:before="100" w:beforeAutospacing="1" w:after="100" w:afterAutospacing="1"/>
      <w:jc w:val="left"/>
    </w:pPr>
    <w:rPr>
      <w:sz w:val="24"/>
    </w:rPr>
  </w:style>
  <w:style w:type="paragraph" w:customStyle="1" w:styleId="textoacordo">
    <w:name w:val="textoacordo"/>
    <w:basedOn w:val="Normal"/>
    <w:rsid w:val="00605E8E"/>
    <w:pPr>
      <w:widowControl/>
      <w:autoSpaceDE/>
      <w:autoSpaceDN/>
      <w:spacing w:before="100" w:beforeAutospacing="1" w:after="100" w:afterAutospacing="1"/>
      <w:jc w:val="left"/>
    </w:pPr>
    <w:rPr>
      <w:sz w:val="24"/>
    </w:rPr>
  </w:style>
  <w:style w:type="paragraph" w:customStyle="1" w:styleId="acordotipo">
    <w:name w:val="acordotipo"/>
    <w:basedOn w:val="Normal"/>
    <w:rsid w:val="00605E8E"/>
    <w:pPr>
      <w:widowControl/>
      <w:autoSpaceDE/>
      <w:autoSpaceDN/>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D"/>
    <w:pPr>
      <w:widowControl w:val="0"/>
      <w:autoSpaceDE w:val="0"/>
      <w:autoSpaceDN w:val="0"/>
      <w:jc w:val="both"/>
    </w:pPr>
    <w:rPr>
      <w:rFonts w:ascii="Times New Roman" w:eastAsia="Times New Roman" w:hAnsi="Times New Roman"/>
      <w:szCs w:val="24"/>
    </w:rPr>
  </w:style>
  <w:style w:type="paragraph" w:styleId="Ttulo1">
    <w:name w:val="heading 1"/>
    <w:basedOn w:val="Normal"/>
    <w:next w:val="Normal"/>
    <w:link w:val="Ttulo1Char"/>
    <w:uiPriority w:val="9"/>
    <w:qFormat/>
    <w:rsid w:val="00075FA9"/>
    <w:pPr>
      <w:keepNext/>
      <w:keepLines/>
      <w:spacing w:before="480"/>
      <w:outlineLvl w:val="0"/>
    </w:pPr>
    <w:rPr>
      <w:rFonts w:ascii="Cambria" w:hAnsi="Cambria"/>
      <w:b/>
      <w:bCs/>
      <w:color w:val="365F91"/>
      <w:sz w:val="28"/>
      <w:szCs w:val="28"/>
      <w:lang w:val="x-none"/>
    </w:rPr>
  </w:style>
  <w:style w:type="paragraph" w:styleId="Ttulo2">
    <w:name w:val="heading 2"/>
    <w:basedOn w:val="Normal"/>
    <w:link w:val="Ttulo2Char"/>
    <w:uiPriority w:val="99"/>
    <w:qFormat/>
    <w:rsid w:val="001B1CDD"/>
    <w:pPr>
      <w:keepLines/>
      <w:jc w:val="left"/>
      <w:outlineLvl w:val="1"/>
    </w:pPr>
    <w:rPr>
      <w:rFonts w:ascii="Arial" w:hAnsi="Arial"/>
      <w:b/>
      <w:bCs/>
      <w:smallCaps/>
      <w:szCs w:val="20"/>
      <w:lang w:val="x-none"/>
    </w:rPr>
  </w:style>
  <w:style w:type="paragraph" w:styleId="Ttulo4">
    <w:name w:val="heading 4"/>
    <w:basedOn w:val="Normal"/>
    <w:next w:val="Normal"/>
    <w:link w:val="Ttulo4Char"/>
    <w:uiPriority w:val="9"/>
    <w:semiHidden/>
    <w:unhideWhenUsed/>
    <w:qFormat/>
    <w:rsid w:val="00075FA9"/>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har"/>
    <w:uiPriority w:val="9"/>
    <w:semiHidden/>
    <w:unhideWhenUsed/>
    <w:qFormat/>
    <w:rsid w:val="00722FC2"/>
    <w:pPr>
      <w:keepNext/>
      <w:keepLines/>
      <w:spacing w:before="200"/>
      <w:outlineLvl w:val="4"/>
    </w:pPr>
    <w:rPr>
      <w:rFonts w:ascii="Cambria" w:hAnsi="Cambria"/>
      <w:color w:val="243F6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B1CDD"/>
    <w:pPr>
      <w:widowControl/>
      <w:tabs>
        <w:tab w:val="center" w:pos="4252"/>
        <w:tab w:val="right" w:pos="8504"/>
      </w:tabs>
      <w:autoSpaceDE/>
      <w:autoSpaceDN/>
      <w:jc w:val="left"/>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1B1CDD"/>
  </w:style>
  <w:style w:type="paragraph" w:styleId="Rodap">
    <w:name w:val="footer"/>
    <w:basedOn w:val="Normal"/>
    <w:link w:val="RodapChar"/>
    <w:uiPriority w:val="99"/>
    <w:unhideWhenUsed/>
    <w:rsid w:val="001B1CDD"/>
    <w:pPr>
      <w:widowControl/>
      <w:tabs>
        <w:tab w:val="center" w:pos="4252"/>
        <w:tab w:val="right" w:pos="8504"/>
      </w:tabs>
      <w:autoSpaceDE/>
      <w:autoSpaceDN/>
      <w:jc w:val="left"/>
    </w:pPr>
    <w:rPr>
      <w:rFonts w:ascii="Calibri" w:eastAsia="Calibri" w:hAnsi="Calibri"/>
      <w:sz w:val="22"/>
      <w:szCs w:val="22"/>
      <w:lang w:eastAsia="en-US"/>
    </w:rPr>
  </w:style>
  <w:style w:type="character" w:customStyle="1" w:styleId="RodapChar">
    <w:name w:val="Rodapé Char"/>
    <w:basedOn w:val="Fontepargpadro"/>
    <w:link w:val="Rodap"/>
    <w:uiPriority w:val="99"/>
    <w:rsid w:val="001B1CDD"/>
  </w:style>
  <w:style w:type="paragraph" w:styleId="Textodebalo">
    <w:name w:val="Balloon Text"/>
    <w:basedOn w:val="Normal"/>
    <w:link w:val="TextodebaloChar"/>
    <w:uiPriority w:val="99"/>
    <w:semiHidden/>
    <w:unhideWhenUsed/>
    <w:rsid w:val="001B1CDD"/>
    <w:pPr>
      <w:widowControl/>
      <w:autoSpaceDE/>
      <w:autoSpaceDN/>
      <w:jc w:val="left"/>
    </w:pPr>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1B1CDD"/>
    <w:rPr>
      <w:rFonts w:ascii="Tahoma" w:hAnsi="Tahoma" w:cs="Tahoma"/>
      <w:sz w:val="16"/>
      <w:szCs w:val="16"/>
    </w:rPr>
  </w:style>
  <w:style w:type="character" w:customStyle="1" w:styleId="Ttulo2Char">
    <w:name w:val="Título 2 Char"/>
    <w:link w:val="Ttulo2"/>
    <w:uiPriority w:val="99"/>
    <w:rsid w:val="001B1CDD"/>
    <w:rPr>
      <w:rFonts w:ascii="Arial" w:eastAsia="Times New Roman" w:hAnsi="Arial" w:cs="Arial"/>
      <w:b/>
      <w:bCs/>
      <w:smallCaps/>
      <w:lang w:eastAsia="pt-BR"/>
    </w:rPr>
  </w:style>
  <w:style w:type="paragraph" w:styleId="Recuodecorpodetexto">
    <w:name w:val="Body Text Indent"/>
    <w:basedOn w:val="Normal"/>
    <w:link w:val="RecuodecorpodetextoChar"/>
    <w:rsid w:val="00C83DEE"/>
    <w:pPr>
      <w:widowControl/>
      <w:suppressAutoHyphens/>
      <w:autoSpaceDE/>
      <w:autoSpaceDN/>
      <w:ind w:right="-671" w:firstLine="708"/>
    </w:pPr>
    <w:rPr>
      <w:rFonts w:ascii="Arial" w:hAnsi="Arial"/>
      <w:szCs w:val="20"/>
      <w:lang w:val="x-none" w:eastAsia="ar-SA"/>
    </w:rPr>
  </w:style>
  <w:style w:type="character" w:customStyle="1" w:styleId="RecuodecorpodetextoChar">
    <w:name w:val="Recuo de corpo de texto Char"/>
    <w:link w:val="Recuodecorpodetexto"/>
    <w:rsid w:val="00C83DEE"/>
    <w:rPr>
      <w:rFonts w:ascii="Arial" w:eastAsia="Times New Roman" w:hAnsi="Arial" w:cs="Times New Roman"/>
      <w:szCs w:val="20"/>
      <w:lang w:eastAsia="ar-SA"/>
    </w:rPr>
  </w:style>
  <w:style w:type="character" w:customStyle="1" w:styleId="Ttulo5Char">
    <w:name w:val="Título 5 Char"/>
    <w:link w:val="Ttulo5"/>
    <w:uiPriority w:val="9"/>
    <w:semiHidden/>
    <w:rsid w:val="00722FC2"/>
    <w:rPr>
      <w:rFonts w:ascii="Cambria" w:eastAsia="Times New Roman" w:hAnsi="Cambria" w:cs="Times New Roman"/>
      <w:color w:val="243F60"/>
      <w:sz w:val="20"/>
      <w:szCs w:val="24"/>
      <w:lang w:eastAsia="pt-BR"/>
    </w:rPr>
  </w:style>
  <w:style w:type="character" w:customStyle="1" w:styleId="Ttulo1Char">
    <w:name w:val="Título 1 Char"/>
    <w:link w:val="Ttulo1"/>
    <w:uiPriority w:val="9"/>
    <w:rsid w:val="00075FA9"/>
    <w:rPr>
      <w:rFonts w:ascii="Cambria" w:eastAsia="Times New Roman" w:hAnsi="Cambria" w:cs="Times New Roman"/>
      <w:b/>
      <w:bCs/>
      <w:color w:val="365F91"/>
      <w:sz w:val="28"/>
      <w:szCs w:val="28"/>
      <w:lang w:eastAsia="pt-BR"/>
    </w:rPr>
  </w:style>
  <w:style w:type="character" w:customStyle="1" w:styleId="Ttulo4Char">
    <w:name w:val="Título 4 Char"/>
    <w:link w:val="Ttulo4"/>
    <w:uiPriority w:val="9"/>
    <w:semiHidden/>
    <w:rsid w:val="00075FA9"/>
    <w:rPr>
      <w:rFonts w:ascii="Cambria" w:eastAsia="Times New Roman" w:hAnsi="Cambria" w:cs="Times New Roman"/>
      <w:b/>
      <w:bCs/>
      <w:i/>
      <w:iCs/>
      <w:color w:val="4F81BD"/>
      <w:sz w:val="20"/>
      <w:szCs w:val="24"/>
      <w:lang w:eastAsia="pt-BR"/>
    </w:rPr>
  </w:style>
  <w:style w:type="paragraph" w:styleId="NormalWeb">
    <w:name w:val="Normal (Web)"/>
    <w:basedOn w:val="Normal"/>
    <w:uiPriority w:val="99"/>
    <w:rsid w:val="004B669A"/>
    <w:pPr>
      <w:widowControl/>
      <w:autoSpaceDE/>
      <w:autoSpaceDN/>
      <w:spacing w:before="100" w:beforeAutospacing="1" w:after="100" w:afterAutospacing="1"/>
    </w:pPr>
    <w:rPr>
      <w:rFonts w:ascii="Verdana" w:hAnsi="Verdana"/>
      <w:color w:val="000000"/>
      <w:sz w:val="15"/>
      <w:szCs w:val="15"/>
    </w:rPr>
  </w:style>
  <w:style w:type="paragraph" w:styleId="PargrafodaLista">
    <w:name w:val="List Paragraph"/>
    <w:basedOn w:val="Normal"/>
    <w:uiPriority w:val="34"/>
    <w:qFormat/>
    <w:rsid w:val="008835CF"/>
    <w:pPr>
      <w:ind w:left="720"/>
      <w:contextualSpacing/>
    </w:pPr>
  </w:style>
  <w:style w:type="table" w:styleId="Tabelacomgrade">
    <w:name w:val="Table Grid"/>
    <w:basedOn w:val="Tabelanormal"/>
    <w:uiPriority w:val="59"/>
    <w:rsid w:val="00571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D325D2"/>
    <w:rPr>
      <w:i/>
      <w:iCs/>
    </w:rPr>
  </w:style>
  <w:style w:type="character" w:customStyle="1" w:styleId="negritopadrao1">
    <w:name w:val="negritopadrao1"/>
    <w:rsid w:val="00F129D4"/>
    <w:rPr>
      <w:b/>
      <w:bCs/>
      <w:strike w:val="0"/>
      <w:dstrike w:val="0"/>
      <w:u w:val="none"/>
      <w:effect w:val="none"/>
    </w:rPr>
  </w:style>
  <w:style w:type="character" w:customStyle="1" w:styleId="apple-converted-space">
    <w:name w:val="apple-converted-space"/>
    <w:basedOn w:val="Fontepargpadro"/>
    <w:rsid w:val="001F7108"/>
  </w:style>
  <w:style w:type="character" w:styleId="Forte">
    <w:name w:val="Strong"/>
    <w:uiPriority w:val="22"/>
    <w:qFormat/>
    <w:rsid w:val="002A0BE6"/>
    <w:rPr>
      <w:b/>
      <w:bCs/>
    </w:rPr>
  </w:style>
  <w:style w:type="character" w:styleId="Refdecomentrio">
    <w:name w:val="annotation reference"/>
    <w:uiPriority w:val="99"/>
    <w:semiHidden/>
    <w:unhideWhenUsed/>
    <w:rsid w:val="00462843"/>
    <w:rPr>
      <w:sz w:val="16"/>
      <w:szCs w:val="16"/>
    </w:rPr>
  </w:style>
  <w:style w:type="paragraph" w:styleId="Textodecomentrio">
    <w:name w:val="annotation text"/>
    <w:basedOn w:val="Normal"/>
    <w:link w:val="TextodecomentrioChar"/>
    <w:uiPriority w:val="99"/>
    <w:semiHidden/>
    <w:unhideWhenUsed/>
    <w:rsid w:val="00462843"/>
    <w:rPr>
      <w:szCs w:val="20"/>
    </w:rPr>
  </w:style>
  <w:style w:type="character" w:customStyle="1" w:styleId="TextodecomentrioChar">
    <w:name w:val="Texto de comentário Char"/>
    <w:link w:val="Textodecomentrio"/>
    <w:uiPriority w:val="99"/>
    <w:semiHidden/>
    <w:rsid w:val="0046284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62843"/>
    <w:rPr>
      <w:b/>
      <w:bCs/>
    </w:rPr>
  </w:style>
  <w:style w:type="character" w:customStyle="1" w:styleId="AssuntodocomentrioChar">
    <w:name w:val="Assunto do comentário Char"/>
    <w:link w:val="Assuntodocomentrio"/>
    <w:uiPriority w:val="99"/>
    <w:semiHidden/>
    <w:rsid w:val="00462843"/>
    <w:rPr>
      <w:rFonts w:ascii="Times New Roman" w:eastAsia="Times New Roman" w:hAnsi="Times New Roman"/>
      <w:b/>
      <w:bCs/>
    </w:rPr>
  </w:style>
  <w:style w:type="paragraph" w:customStyle="1" w:styleId="tituloacordo">
    <w:name w:val="tituloacordo"/>
    <w:basedOn w:val="Normal"/>
    <w:rsid w:val="00605E8E"/>
    <w:pPr>
      <w:widowControl/>
      <w:autoSpaceDE/>
      <w:autoSpaceDN/>
      <w:spacing w:before="100" w:beforeAutospacing="1" w:after="100" w:afterAutospacing="1"/>
      <w:jc w:val="left"/>
    </w:pPr>
    <w:rPr>
      <w:sz w:val="24"/>
    </w:rPr>
  </w:style>
  <w:style w:type="paragraph" w:customStyle="1" w:styleId="datapublicao">
    <w:name w:val="datapublicao"/>
    <w:basedOn w:val="Normal"/>
    <w:rsid w:val="00605E8E"/>
    <w:pPr>
      <w:widowControl/>
      <w:autoSpaceDE/>
      <w:autoSpaceDN/>
      <w:spacing w:before="100" w:beforeAutospacing="1" w:after="100" w:afterAutospacing="1"/>
      <w:jc w:val="left"/>
    </w:pPr>
    <w:rPr>
      <w:sz w:val="24"/>
    </w:rPr>
  </w:style>
  <w:style w:type="character" w:styleId="Hyperlink">
    <w:name w:val="Hyperlink"/>
    <w:uiPriority w:val="99"/>
    <w:semiHidden/>
    <w:unhideWhenUsed/>
    <w:rsid w:val="00605E8E"/>
    <w:rPr>
      <w:color w:val="0000FF"/>
      <w:u w:val="single"/>
    </w:rPr>
  </w:style>
  <w:style w:type="paragraph" w:customStyle="1" w:styleId="ementa">
    <w:name w:val="ementa"/>
    <w:basedOn w:val="Normal"/>
    <w:rsid w:val="00605E8E"/>
    <w:pPr>
      <w:widowControl/>
      <w:autoSpaceDE/>
      <w:autoSpaceDN/>
      <w:spacing w:before="100" w:beforeAutospacing="1" w:after="100" w:afterAutospacing="1"/>
      <w:jc w:val="left"/>
    </w:pPr>
    <w:rPr>
      <w:sz w:val="24"/>
    </w:rPr>
  </w:style>
  <w:style w:type="paragraph" w:customStyle="1" w:styleId="textoacordo">
    <w:name w:val="textoacordo"/>
    <w:basedOn w:val="Normal"/>
    <w:rsid w:val="00605E8E"/>
    <w:pPr>
      <w:widowControl/>
      <w:autoSpaceDE/>
      <w:autoSpaceDN/>
      <w:spacing w:before="100" w:beforeAutospacing="1" w:after="100" w:afterAutospacing="1"/>
      <w:jc w:val="left"/>
    </w:pPr>
    <w:rPr>
      <w:sz w:val="24"/>
    </w:rPr>
  </w:style>
  <w:style w:type="paragraph" w:customStyle="1" w:styleId="acordotipo">
    <w:name w:val="acordotipo"/>
    <w:basedOn w:val="Normal"/>
    <w:rsid w:val="00605E8E"/>
    <w:pPr>
      <w:widowControl/>
      <w:autoSpaceDE/>
      <w:autoSpaceDN/>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0457">
      <w:bodyDiv w:val="1"/>
      <w:marLeft w:val="0"/>
      <w:marRight w:val="0"/>
      <w:marTop w:val="0"/>
      <w:marBottom w:val="0"/>
      <w:divBdr>
        <w:top w:val="none" w:sz="0" w:space="0" w:color="auto"/>
        <w:left w:val="none" w:sz="0" w:space="0" w:color="auto"/>
        <w:bottom w:val="none" w:sz="0" w:space="0" w:color="auto"/>
        <w:right w:val="none" w:sz="0" w:space="0" w:color="auto"/>
      </w:divBdr>
      <w:divsChild>
        <w:div w:id="1155030665">
          <w:marLeft w:val="0"/>
          <w:marRight w:val="0"/>
          <w:marTop w:val="0"/>
          <w:marBottom w:val="0"/>
          <w:divBdr>
            <w:top w:val="none" w:sz="0" w:space="0" w:color="auto"/>
            <w:left w:val="none" w:sz="0" w:space="0" w:color="auto"/>
            <w:bottom w:val="none" w:sz="0" w:space="0" w:color="auto"/>
            <w:right w:val="none" w:sz="0" w:space="0" w:color="auto"/>
          </w:divBdr>
          <w:divsChild>
            <w:div w:id="874972532">
              <w:marLeft w:val="0"/>
              <w:marRight w:val="0"/>
              <w:marTop w:val="0"/>
              <w:marBottom w:val="0"/>
              <w:divBdr>
                <w:top w:val="none" w:sz="0" w:space="0" w:color="auto"/>
                <w:left w:val="none" w:sz="0" w:space="0" w:color="auto"/>
                <w:bottom w:val="none" w:sz="0" w:space="0" w:color="auto"/>
                <w:right w:val="none" w:sz="0" w:space="0" w:color="auto"/>
              </w:divBdr>
              <w:divsChild>
                <w:div w:id="1989092933">
                  <w:marLeft w:val="0"/>
                  <w:marRight w:val="0"/>
                  <w:marTop w:val="0"/>
                  <w:marBottom w:val="0"/>
                  <w:divBdr>
                    <w:top w:val="none" w:sz="0" w:space="0" w:color="auto"/>
                    <w:left w:val="none" w:sz="0" w:space="0" w:color="auto"/>
                    <w:bottom w:val="none" w:sz="0" w:space="0" w:color="auto"/>
                    <w:right w:val="none" w:sz="0" w:space="0" w:color="auto"/>
                  </w:divBdr>
                  <w:divsChild>
                    <w:div w:id="1773936812">
                      <w:marLeft w:val="0"/>
                      <w:marRight w:val="0"/>
                      <w:marTop w:val="0"/>
                      <w:marBottom w:val="0"/>
                      <w:divBdr>
                        <w:top w:val="none" w:sz="0" w:space="0" w:color="auto"/>
                        <w:left w:val="none" w:sz="0" w:space="0" w:color="auto"/>
                        <w:bottom w:val="none" w:sz="0" w:space="0" w:color="auto"/>
                        <w:right w:val="none" w:sz="0" w:space="0" w:color="auto"/>
                      </w:divBdr>
                      <w:divsChild>
                        <w:div w:id="735780659">
                          <w:marLeft w:val="0"/>
                          <w:marRight w:val="0"/>
                          <w:marTop w:val="0"/>
                          <w:marBottom w:val="0"/>
                          <w:divBdr>
                            <w:top w:val="none" w:sz="0" w:space="0" w:color="auto"/>
                            <w:left w:val="none" w:sz="0" w:space="0" w:color="auto"/>
                            <w:bottom w:val="none" w:sz="0" w:space="0" w:color="auto"/>
                            <w:right w:val="none" w:sz="0" w:space="0" w:color="auto"/>
                          </w:divBdr>
                          <w:divsChild>
                            <w:div w:id="1521776062">
                              <w:marLeft w:val="0"/>
                              <w:marRight w:val="0"/>
                              <w:marTop w:val="0"/>
                              <w:marBottom w:val="0"/>
                              <w:divBdr>
                                <w:top w:val="none" w:sz="0" w:space="0" w:color="auto"/>
                                <w:left w:val="none" w:sz="0" w:space="0" w:color="auto"/>
                                <w:bottom w:val="none" w:sz="0" w:space="0" w:color="auto"/>
                                <w:right w:val="none" w:sz="0" w:space="0" w:color="auto"/>
                              </w:divBdr>
                              <w:divsChild>
                                <w:div w:id="1564221401">
                                  <w:marLeft w:val="0"/>
                                  <w:marRight w:val="0"/>
                                  <w:marTop w:val="0"/>
                                  <w:marBottom w:val="0"/>
                                  <w:divBdr>
                                    <w:top w:val="none" w:sz="0" w:space="0" w:color="auto"/>
                                    <w:left w:val="none" w:sz="0" w:space="0" w:color="auto"/>
                                    <w:bottom w:val="none" w:sz="0" w:space="0" w:color="auto"/>
                                    <w:right w:val="none" w:sz="0" w:space="0" w:color="auto"/>
                                  </w:divBdr>
                                  <w:divsChild>
                                    <w:div w:id="684094561">
                                      <w:marLeft w:val="0"/>
                                      <w:marRight w:val="0"/>
                                      <w:marTop w:val="0"/>
                                      <w:marBottom w:val="0"/>
                                      <w:divBdr>
                                        <w:top w:val="none" w:sz="0" w:space="0" w:color="auto"/>
                                        <w:left w:val="none" w:sz="0" w:space="0" w:color="auto"/>
                                        <w:bottom w:val="none" w:sz="0" w:space="0" w:color="auto"/>
                                        <w:right w:val="none" w:sz="0" w:space="0" w:color="auto"/>
                                      </w:divBdr>
                                      <w:divsChild>
                                        <w:div w:id="1112168385">
                                          <w:marLeft w:val="0"/>
                                          <w:marRight w:val="0"/>
                                          <w:marTop w:val="0"/>
                                          <w:marBottom w:val="0"/>
                                          <w:divBdr>
                                            <w:top w:val="none" w:sz="0" w:space="0" w:color="auto"/>
                                            <w:left w:val="none" w:sz="0" w:space="0" w:color="auto"/>
                                            <w:bottom w:val="none" w:sz="0" w:space="0" w:color="auto"/>
                                            <w:right w:val="none" w:sz="0" w:space="0" w:color="auto"/>
                                          </w:divBdr>
                                          <w:divsChild>
                                            <w:div w:id="9800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998953">
      <w:bodyDiv w:val="1"/>
      <w:marLeft w:val="0"/>
      <w:marRight w:val="0"/>
      <w:marTop w:val="0"/>
      <w:marBottom w:val="0"/>
      <w:divBdr>
        <w:top w:val="none" w:sz="0" w:space="0" w:color="auto"/>
        <w:left w:val="none" w:sz="0" w:space="0" w:color="auto"/>
        <w:bottom w:val="none" w:sz="0" w:space="0" w:color="auto"/>
        <w:right w:val="none" w:sz="0" w:space="0" w:color="auto"/>
      </w:divBdr>
    </w:div>
    <w:div w:id="1821771210">
      <w:bodyDiv w:val="1"/>
      <w:marLeft w:val="0"/>
      <w:marRight w:val="0"/>
      <w:marTop w:val="0"/>
      <w:marBottom w:val="0"/>
      <w:divBdr>
        <w:top w:val="none" w:sz="0" w:space="0" w:color="auto"/>
        <w:left w:val="none" w:sz="0" w:space="0" w:color="auto"/>
        <w:bottom w:val="none" w:sz="0" w:space="0" w:color="auto"/>
        <w:right w:val="none" w:sz="0" w:space="0" w:color="auto"/>
      </w:divBdr>
    </w:div>
    <w:div w:id="18309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F286-E740-4A11-9375-A9B5D891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THEMA</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THEMA</dc:creator>
  <cp:lastModifiedBy>Thereza Marina Cunha M. Cunha</cp:lastModifiedBy>
  <cp:revision>3</cp:revision>
  <cp:lastPrinted>2014-10-27T18:04:00Z</cp:lastPrinted>
  <dcterms:created xsi:type="dcterms:W3CDTF">2017-04-05T21:07:00Z</dcterms:created>
  <dcterms:modified xsi:type="dcterms:W3CDTF">2017-04-05T21:09:00Z</dcterms:modified>
</cp:coreProperties>
</file>