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297"/>
        <w:gridCol w:w="7710"/>
      </w:tblGrid>
      <w:tr w:rsidR="00F74706" w:rsidRPr="00CE744C" w:rsidTr="004D3FCE">
        <w:trPr>
          <w:trHeight w:val="449"/>
        </w:trPr>
        <w:tc>
          <w:tcPr>
            <w:tcW w:w="1474" w:type="dxa"/>
            <w:hideMark/>
          </w:tcPr>
          <w:p w:rsidR="00F74706" w:rsidRPr="00CE744C" w:rsidRDefault="00F74706" w:rsidP="002859BD">
            <w:pPr>
              <w:keepLines/>
              <w:widowControl w:val="0"/>
              <w:numPr>
                <w:ilvl w:val="1"/>
                <w:numId w:val="1"/>
              </w:numPr>
              <w:autoSpaceDE w:val="0"/>
              <w:spacing w:after="0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 w:rsidRPr="00CE744C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Assunto:</w:t>
            </w:r>
          </w:p>
        </w:tc>
        <w:tc>
          <w:tcPr>
            <w:tcW w:w="297" w:type="dxa"/>
            <w:hideMark/>
          </w:tcPr>
          <w:p w:rsidR="00F74706" w:rsidRPr="00CE744C" w:rsidRDefault="00F74706" w:rsidP="002859BD">
            <w:pPr>
              <w:widowControl w:val="0"/>
              <w:autoSpaceDE w:val="0"/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 w:rsidRPr="00CE744C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:</w:t>
            </w:r>
          </w:p>
        </w:tc>
        <w:tc>
          <w:tcPr>
            <w:tcW w:w="7710" w:type="dxa"/>
          </w:tcPr>
          <w:p w:rsidR="004B470C" w:rsidRDefault="006B4334" w:rsidP="004B470C">
            <w:pPr>
              <w:keepLines/>
              <w:widowControl w:val="0"/>
              <w:tabs>
                <w:tab w:val="left" w:pos="7160"/>
              </w:tabs>
              <w:autoSpaceDE w:val="0"/>
              <w:spacing w:after="0"/>
              <w:ind w:left="-70" w:right="-1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Substituição </w:t>
            </w:r>
            <w:r w:rsidR="004B470C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tributária nas operações com gás </w:t>
            </w:r>
            <w:proofErr w:type="gramStart"/>
            <w:r w:rsidR="004B470C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natural </w:t>
            </w:r>
            <w:r w:rsidR="00A56DE7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destinadas a clientes industriais para abastecimento veicular</w:t>
            </w:r>
            <w:proofErr w:type="gramEnd"/>
          </w:p>
          <w:p w:rsidR="00F74706" w:rsidRPr="00CE744C" w:rsidRDefault="00F74706" w:rsidP="004B470C">
            <w:pPr>
              <w:keepLines/>
              <w:widowControl w:val="0"/>
              <w:tabs>
                <w:tab w:val="left" w:pos="7160"/>
              </w:tabs>
              <w:autoSpaceDE w:val="0"/>
              <w:spacing w:after="0"/>
              <w:ind w:left="-70" w:right="-1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</w:p>
        </w:tc>
      </w:tr>
    </w:tbl>
    <w:p w:rsidR="002859BD" w:rsidRDefault="002859BD" w:rsidP="00E55D1D">
      <w:pPr>
        <w:ind w:left="4956" w:right="-1" w:firstLine="708"/>
        <w:jc w:val="both"/>
        <w:rPr>
          <w:rFonts w:ascii="Times New Roman" w:hAnsi="Times New Roman" w:cs="Times New Roman"/>
          <w:b/>
          <w:smallCaps/>
        </w:rPr>
      </w:pPr>
    </w:p>
    <w:p w:rsidR="00F74706" w:rsidRPr="00CE744C" w:rsidRDefault="00F74706" w:rsidP="00E55D1D">
      <w:pPr>
        <w:ind w:left="4956" w:right="-1" w:firstLine="708"/>
        <w:jc w:val="both"/>
        <w:rPr>
          <w:rFonts w:ascii="Times New Roman" w:hAnsi="Times New Roman" w:cs="Times New Roman"/>
          <w:b/>
          <w:smallCaps/>
        </w:rPr>
      </w:pPr>
      <w:r w:rsidRPr="00CE744C">
        <w:rPr>
          <w:rFonts w:ascii="Times New Roman" w:hAnsi="Times New Roman" w:cs="Times New Roman"/>
          <w:b/>
          <w:smallCaps/>
        </w:rPr>
        <w:t xml:space="preserve">      consulta nº </w:t>
      </w:r>
      <w:r w:rsidR="008646BA">
        <w:rPr>
          <w:rFonts w:ascii="Times New Roman" w:hAnsi="Times New Roman" w:cs="Times New Roman"/>
          <w:b/>
          <w:smallCaps/>
        </w:rPr>
        <w:t>021</w:t>
      </w:r>
      <w:r w:rsidRPr="00CE744C">
        <w:rPr>
          <w:rFonts w:ascii="Times New Roman" w:hAnsi="Times New Roman" w:cs="Times New Roman"/>
          <w:b/>
          <w:smallCaps/>
        </w:rPr>
        <w:t>/2017</w:t>
      </w:r>
    </w:p>
    <w:p w:rsidR="00F74706" w:rsidRPr="00CE744C" w:rsidRDefault="00F74706" w:rsidP="00E55D1D">
      <w:pPr>
        <w:widowControl w:val="0"/>
        <w:autoSpaceDE w:val="0"/>
        <w:spacing w:after="0"/>
        <w:ind w:right="-1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E744C">
        <w:rPr>
          <w:rFonts w:ascii="Times New Roman" w:eastAsia="Times New Roman" w:hAnsi="Times New Roman" w:cs="Times New Roman"/>
          <w:b/>
          <w:lang w:eastAsia="ar-SA"/>
        </w:rPr>
        <w:t>I – RELATÓRIO</w:t>
      </w:r>
    </w:p>
    <w:p w:rsidR="002003BB" w:rsidRPr="0007315B" w:rsidRDefault="002003BB" w:rsidP="0007315B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4B470C" w:rsidRPr="0007315B" w:rsidRDefault="002003BB" w:rsidP="0007315B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07315B">
        <w:rPr>
          <w:rFonts w:ascii="Times New Roman" w:eastAsia="Times New Roman" w:hAnsi="Times New Roman" w:cs="Times New Roman"/>
          <w:lang w:eastAsia="ar-SA"/>
        </w:rPr>
        <w:t>A empresa consulente</w:t>
      </w:r>
      <w:r w:rsidR="006B4334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7315B">
        <w:rPr>
          <w:rFonts w:ascii="Times New Roman" w:eastAsia="Times New Roman" w:hAnsi="Times New Roman" w:cs="Times New Roman"/>
          <w:lang w:eastAsia="ar-SA"/>
        </w:rPr>
        <w:t xml:space="preserve">vem solicitar esclarecimentos desta Superintendência de Tributação a cerca </w:t>
      </w:r>
      <w:r w:rsidR="00B36430" w:rsidRPr="0007315B">
        <w:rPr>
          <w:rFonts w:ascii="Times New Roman" w:eastAsia="Times New Roman" w:hAnsi="Times New Roman" w:cs="Times New Roman"/>
          <w:lang w:eastAsia="ar-SA"/>
        </w:rPr>
        <w:t>da aplicação do</w:t>
      </w:r>
      <w:r w:rsidR="004B470C" w:rsidRPr="0007315B">
        <w:rPr>
          <w:rFonts w:ascii="Times New Roman" w:eastAsia="Times New Roman" w:hAnsi="Times New Roman" w:cs="Times New Roman"/>
          <w:lang w:eastAsia="ar-SA"/>
        </w:rPr>
        <w:t xml:space="preserve"> regime de substituição tributária em operações com gás natural </w:t>
      </w:r>
      <w:r w:rsidR="00A56DE7" w:rsidRPr="0007315B">
        <w:rPr>
          <w:rFonts w:ascii="Times New Roman" w:eastAsia="Times New Roman" w:hAnsi="Times New Roman" w:cs="Times New Roman"/>
          <w:lang w:eastAsia="ar-SA"/>
        </w:rPr>
        <w:t>destinada a cliente industrial para uso no abastecimento veicular.</w:t>
      </w:r>
    </w:p>
    <w:p w:rsidR="004B470C" w:rsidRPr="0007315B" w:rsidRDefault="004B470C" w:rsidP="0007315B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2003BB" w:rsidRPr="0007315B" w:rsidRDefault="002003BB" w:rsidP="0007315B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07315B">
        <w:rPr>
          <w:rFonts w:ascii="Times New Roman" w:eastAsia="Times New Roman" w:hAnsi="Times New Roman" w:cs="Times New Roman"/>
          <w:lang w:eastAsia="ar-SA"/>
        </w:rPr>
        <w:t xml:space="preserve">O processo encontra-se instruído com cópias reprográficas que comprovam habilitação do signatário da inicial para peticionar em nome da empresa, bem como com cópia dos documentos referentes ao recolhimento da TSE – Taxa de Serviços Estaduais (fls. </w:t>
      </w:r>
      <w:r w:rsidR="001E3323" w:rsidRPr="0007315B">
        <w:rPr>
          <w:rFonts w:ascii="Times New Roman" w:eastAsia="Times New Roman" w:hAnsi="Times New Roman" w:cs="Times New Roman"/>
          <w:lang w:eastAsia="ar-SA"/>
        </w:rPr>
        <w:t>0</w:t>
      </w:r>
      <w:r w:rsidR="000C7197" w:rsidRPr="0007315B">
        <w:rPr>
          <w:rFonts w:ascii="Times New Roman" w:eastAsia="Times New Roman" w:hAnsi="Times New Roman" w:cs="Times New Roman"/>
          <w:lang w:eastAsia="ar-SA"/>
        </w:rPr>
        <w:t>7</w:t>
      </w:r>
      <w:r w:rsidR="00F84B8E" w:rsidRPr="0007315B">
        <w:rPr>
          <w:rFonts w:ascii="Times New Roman" w:eastAsia="Times New Roman" w:hAnsi="Times New Roman" w:cs="Times New Roman"/>
          <w:lang w:eastAsia="ar-SA"/>
        </w:rPr>
        <w:t>/</w:t>
      </w:r>
      <w:r w:rsidR="001E3323" w:rsidRPr="0007315B">
        <w:rPr>
          <w:rFonts w:ascii="Times New Roman" w:eastAsia="Times New Roman" w:hAnsi="Times New Roman" w:cs="Times New Roman"/>
          <w:lang w:eastAsia="ar-SA"/>
        </w:rPr>
        <w:t>2</w:t>
      </w:r>
      <w:r w:rsidR="000C7197" w:rsidRPr="0007315B">
        <w:rPr>
          <w:rFonts w:ascii="Times New Roman" w:eastAsia="Times New Roman" w:hAnsi="Times New Roman" w:cs="Times New Roman"/>
          <w:lang w:eastAsia="ar-SA"/>
        </w:rPr>
        <w:t>7</w:t>
      </w:r>
      <w:r w:rsidRPr="0007315B">
        <w:rPr>
          <w:rFonts w:ascii="Times New Roman" w:eastAsia="Times New Roman" w:hAnsi="Times New Roman" w:cs="Times New Roman"/>
          <w:lang w:eastAsia="ar-SA"/>
        </w:rPr>
        <w:t xml:space="preserve">).  </w:t>
      </w:r>
    </w:p>
    <w:p w:rsidR="00F84B8E" w:rsidRPr="0007315B" w:rsidRDefault="00F84B8E" w:rsidP="0007315B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2003BB" w:rsidRPr="0007315B" w:rsidRDefault="002003BB" w:rsidP="0007315B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07315B">
        <w:rPr>
          <w:rFonts w:ascii="Times New Roman" w:eastAsia="Times New Roman" w:hAnsi="Times New Roman" w:cs="Times New Roman"/>
          <w:lang w:eastAsia="ar-SA"/>
        </w:rPr>
        <w:t xml:space="preserve">O presente foi formalizado na </w:t>
      </w:r>
      <w:r w:rsidR="000C7197" w:rsidRPr="0007315B">
        <w:rPr>
          <w:rFonts w:ascii="Times New Roman" w:eastAsia="Times New Roman" w:hAnsi="Times New Roman" w:cs="Times New Roman"/>
          <w:lang w:eastAsia="ar-SA"/>
        </w:rPr>
        <w:t>D</w:t>
      </w:r>
      <w:r w:rsidRPr="0007315B">
        <w:rPr>
          <w:rFonts w:ascii="Times New Roman" w:eastAsia="Times New Roman" w:hAnsi="Times New Roman" w:cs="Times New Roman"/>
          <w:lang w:eastAsia="ar-SA"/>
        </w:rPr>
        <w:t>AC</w:t>
      </w:r>
      <w:r w:rsidR="00F84B8E" w:rsidRPr="0007315B">
        <w:rPr>
          <w:rFonts w:ascii="Times New Roman" w:eastAsia="Times New Roman" w:hAnsi="Times New Roman" w:cs="Times New Roman"/>
          <w:lang w:eastAsia="ar-SA"/>
        </w:rPr>
        <w:t xml:space="preserve"> e remetido</w:t>
      </w:r>
      <w:r w:rsidR="009A26EB" w:rsidRPr="0007315B">
        <w:rPr>
          <w:rFonts w:ascii="Times New Roman" w:eastAsia="Times New Roman" w:hAnsi="Times New Roman" w:cs="Times New Roman"/>
          <w:lang w:eastAsia="ar-SA"/>
        </w:rPr>
        <w:t xml:space="preserve"> </w:t>
      </w:r>
      <w:r w:rsidR="00F84B8E" w:rsidRPr="0007315B">
        <w:rPr>
          <w:rFonts w:ascii="Times New Roman" w:eastAsia="Times New Roman" w:hAnsi="Times New Roman" w:cs="Times New Roman"/>
          <w:lang w:eastAsia="ar-SA"/>
        </w:rPr>
        <w:t>para a AFE 0</w:t>
      </w:r>
      <w:r w:rsidR="000C7197" w:rsidRPr="0007315B">
        <w:rPr>
          <w:rFonts w:ascii="Times New Roman" w:eastAsia="Times New Roman" w:hAnsi="Times New Roman" w:cs="Times New Roman"/>
          <w:lang w:eastAsia="ar-SA"/>
        </w:rPr>
        <w:t>4 – Petróleo e Combustíveis</w:t>
      </w:r>
      <w:r w:rsidR="00F84B8E" w:rsidRPr="0007315B">
        <w:rPr>
          <w:rFonts w:ascii="Times New Roman" w:eastAsia="Times New Roman" w:hAnsi="Times New Roman" w:cs="Times New Roman"/>
          <w:lang w:eastAsia="ar-SA"/>
        </w:rPr>
        <w:t xml:space="preserve">. A repartição informa, às fls. </w:t>
      </w:r>
      <w:r w:rsidR="009A26EB" w:rsidRPr="0007315B">
        <w:rPr>
          <w:rFonts w:ascii="Times New Roman" w:eastAsia="Times New Roman" w:hAnsi="Times New Roman" w:cs="Times New Roman"/>
          <w:lang w:eastAsia="ar-SA"/>
        </w:rPr>
        <w:t>2</w:t>
      </w:r>
      <w:r w:rsidR="000C7197" w:rsidRPr="0007315B">
        <w:rPr>
          <w:rFonts w:ascii="Times New Roman" w:eastAsia="Times New Roman" w:hAnsi="Times New Roman" w:cs="Times New Roman"/>
          <w:lang w:eastAsia="ar-SA"/>
        </w:rPr>
        <w:t>9</w:t>
      </w:r>
      <w:r w:rsidR="00F84B8E" w:rsidRPr="0007315B">
        <w:rPr>
          <w:rFonts w:ascii="Times New Roman" w:eastAsia="Times New Roman" w:hAnsi="Times New Roman" w:cs="Times New Roman"/>
          <w:lang w:eastAsia="ar-SA"/>
        </w:rPr>
        <w:t>, a inexistência de ações fiscais e de autos de infração cujas motivações tenham relação ao objeto da consulta.</w:t>
      </w:r>
    </w:p>
    <w:p w:rsidR="00BA2143" w:rsidRPr="0007315B" w:rsidRDefault="00BA2143" w:rsidP="0007315B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0C7197" w:rsidRPr="0007315B" w:rsidRDefault="000C7197" w:rsidP="0007315B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07315B">
        <w:rPr>
          <w:rFonts w:ascii="Times New Roman" w:eastAsia="Times New Roman" w:hAnsi="Times New Roman" w:cs="Times New Roman"/>
          <w:lang w:eastAsia="ar-SA"/>
        </w:rPr>
        <w:t>A consulente, em sua exposição, afirma que em Consulta anterior (Processo E-04/079/614//2016</w:t>
      </w:r>
      <w:r w:rsidR="00117524" w:rsidRPr="0007315B">
        <w:rPr>
          <w:rFonts w:ascii="Times New Roman" w:eastAsia="Times New Roman" w:hAnsi="Times New Roman" w:cs="Times New Roman"/>
          <w:lang w:eastAsia="ar-SA"/>
        </w:rPr>
        <w:t>)</w:t>
      </w:r>
      <w:r w:rsidRPr="0007315B">
        <w:rPr>
          <w:rFonts w:ascii="Times New Roman" w:eastAsia="Times New Roman" w:hAnsi="Times New Roman" w:cs="Times New Roman"/>
          <w:lang w:eastAsia="ar-SA"/>
        </w:rPr>
        <w:t xml:space="preserve">, sobre a incidência de substituição tributária nas operações com gás natural, conforme </w:t>
      </w:r>
      <w:r w:rsidR="00117524" w:rsidRPr="0007315B">
        <w:rPr>
          <w:rFonts w:ascii="Times New Roman" w:eastAsia="Times New Roman" w:hAnsi="Times New Roman" w:cs="Times New Roman"/>
          <w:lang w:eastAsia="ar-SA"/>
        </w:rPr>
        <w:t>disposto n</w:t>
      </w:r>
      <w:r w:rsidRPr="0007315B">
        <w:rPr>
          <w:rFonts w:ascii="Times New Roman" w:eastAsia="Times New Roman" w:hAnsi="Times New Roman" w:cs="Times New Roman"/>
          <w:lang w:eastAsia="ar-SA"/>
        </w:rPr>
        <w:t xml:space="preserve">o </w:t>
      </w:r>
      <w:r w:rsidR="00117524" w:rsidRPr="0007315B">
        <w:rPr>
          <w:rFonts w:ascii="Times New Roman" w:eastAsia="Times New Roman" w:hAnsi="Times New Roman" w:cs="Times New Roman"/>
          <w:lang w:eastAsia="ar-SA"/>
        </w:rPr>
        <w:t>inciso XIII do artigo 1º do</w:t>
      </w:r>
      <w:proofErr w:type="gramStart"/>
      <w:r w:rsidR="00117524" w:rsidRPr="0007315B">
        <w:rPr>
          <w:rFonts w:ascii="Times New Roman" w:eastAsia="Times New Roman" w:hAnsi="Times New Roman" w:cs="Times New Roman"/>
          <w:lang w:eastAsia="ar-SA"/>
        </w:rPr>
        <w:t xml:space="preserve">  </w:t>
      </w:r>
      <w:proofErr w:type="gramEnd"/>
      <w:r w:rsidR="00117524" w:rsidRPr="0007315B">
        <w:rPr>
          <w:rFonts w:ascii="Times New Roman" w:eastAsia="Times New Roman" w:hAnsi="Times New Roman" w:cs="Times New Roman"/>
          <w:lang w:eastAsia="ar-SA"/>
        </w:rPr>
        <w:t xml:space="preserve">Livro IV do RICMS e no parágrafo 5º do mesmo artigo, obteve como resposta que em operações de saída de gás natural veicular – GNV é pacífica a obrigatoriedade da substituição tributária, mas nas demais, quando remetidas para uso e consumo de clientes industriais, comerciais ou domésticos, consumidores finais, por não envolverem operações subsequentes, o regime da ST não se aplicaria, sendo as mesmas objeto de tributação normal. </w:t>
      </w:r>
      <w:r w:rsidRPr="0007315B">
        <w:rPr>
          <w:rFonts w:ascii="Times New Roman" w:eastAsia="Times New Roman" w:hAnsi="Times New Roman" w:cs="Times New Roman"/>
          <w:lang w:eastAsia="ar-SA"/>
        </w:rPr>
        <w:t>Informa</w:t>
      </w:r>
      <w:r w:rsidR="00117524" w:rsidRPr="0007315B">
        <w:rPr>
          <w:rFonts w:ascii="Times New Roman" w:eastAsia="Times New Roman" w:hAnsi="Times New Roman" w:cs="Times New Roman"/>
          <w:lang w:eastAsia="ar-SA"/>
        </w:rPr>
        <w:t>, ainda,</w:t>
      </w:r>
      <w:r w:rsidRPr="0007315B">
        <w:rPr>
          <w:rFonts w:ascii="Times New Roman" w:eastAsia="Times New Roman" w:hAnsi="Times New Roman" w:cs="Times New Roman"/>
          <w:lang w:eastAsia="ar-SA"/>
        </w:rPr>
        <w:t xml:space="preserve"> que o produto gás natural é exatamente o mesmo, independente da destinação veicular, doméstic</w:t>
      </w:r>
      <w:r w:rsidR="00117524" w:rsidRPr="0007315B">
        <w:rPr>
          <w:rFonts w:ascii="Times New Roman" w:eastAsia="Times New Roman" w:hAnsi="Times New Roman" w:cs="Times New Roman"/>
          <w:lang w:eastAsia="ar-SA"/>
        </w:rPr>
        <w:t>a</w:t>
      </w:r>
      <w:r w:rsidRPr="0007315B">
        <w:rPr>
          <w:rFonts w:ascii="Times New Roman" w:eastAsia="Times New Roman" w:hAnsi="Times New Roman" w:cs="Times New Roman"/>
          <w:lang w:eastAsia="ar-SA"/>
        </w:rPr>
        <w:t xml:space="preserve">, comercial, ou industrial, variando apenas o nível de compressão. </w:t>
      </w:r>
      <w:r w:rsidR="00117524" w:rsidRPr="0007315B">
        <w:rPr>
          <w:rFonts w:ascii="Times New Roman" w:eastAsia="Times New Roman" w:hAnsi="Times New Roman" w:cs="Times New Roman"/>
          <w:lang w:eastAsia="ar-SA"/>
        </w:rPr>
        <w:t xml:space="preserve">Questiona </w:t>
      </w:r>
      <w:r w:rsidR="00406F76" w:rsidRPr="0007315B">
        <w:rPr>
          <w:rFonts w:ascii="Times New Roman" w:eastAsia="Times New Roman" w:hAnsi="Times New Roman" w:cs="Times New Roman"/>
          <w:lang w:eastAsia="ar-SA"/>
        </w:rPr>
        <w:t xml:space="preserve">se o entendimento anterior permanece o mesmo </w:t>
      </w:r>
      <w:r w:rsidR="00117524" w:rsidRPr="0007315B">
        <w:rPr>
          <w:rFonts w:ascii="Times New Roman" w:eastAsia="Times New Roman" w:hAnsi="Times New Roman" w:cs="Times New Roman"/>
          <w:lang w:eastAsia="ar-SA"/>
        </w:rPr>
        <w:t>em operação destinada à cliente industrial, consumidor final d</w:t>
      </w:r>
      <w:r w:rsidR="00406F76" w:rsidRPr="0007315B">
        <w:rPr>
          <w:rFonts w:ascii="Times New Roman" w:eastAsia="Times New Roman" w:hAnsi="Times New Roman" w:cs="Times New Roman"/>
          <w:lang w:eastAsia="ar-SA"/>
        </w:rPr>
        <w:t>e</w:t>
      </w:r>
      <w:r w:rsidR="00117524" w:rsidRPr="0007315B">
        <w:rPr>
          <w:rFonts w:ascii="Times New Roman" w:eastAsia="Times New Roman" w:hAnsi="Times New Roman" w:cs="Times New Roman"/>
          <w:lang w:eastAsia="ar-SA"/>
        </w:rPr>
        <w:t xml:space="preserve"> gás natural</w:t>
      </w:r>
      <w:r w:rsidR="00406F76" w:rsidRPr="0007315B">
        <w:rPr>
          <w:rFonts w:ascii="Times New Roman" w:eastAsia="Times New Roman" w:hAnsi="Times New Roman" w:cs="Times New Roman"/>
          <w:lang w:eastAsia="ar-SA"/>
        </w:rPr>
        <w:t xml:space="preserve">, cujo uso será abastecimento veicular. </w:t>
      </w:r>
    </w:p>
    <w:p w:rsidR="00406F76" w:rsidRPr="0007315B" w:rsidRDefault="00406F76" w:rsidP="0007315B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345807" w:rsidRPr="0007315B" w:rsidRDefault="00345807" w:rsidP="0007315B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07315B">
        <w:rPr>
          <w:rFonts w:ascii="Times New Roman" w:eastAsia="Times New Roman" w:hAnsi="Times New Roman" w:cs="Times New Roman"/>
          <w:lang w:eastAsia="ar-SA"/>
        </w:rPr>
        <w:lastRenderedPageBreak/>
        <w:t>Isto posto</w:t>
      </w:r>
      <w:proofErr w:type="gramEnd"/>
      <w:r w:rsidRPr="0007315B">
        <w:rPr>
          <w:rFonts w:ascii="Times New Roman" w:eastAsia="Times New Roman" w:hAnsi="Times New Roman" w:cs="Times New Roman"/>
          <w:lang w:eastAsia="ar-SA"/>
        </w:rPr>
        <w:t>, CONSULTA, às fls. 0</w:t>
      </w:r>
      <w:r w:rsidR="00406F76" w:rsidRPr="0007315B">
        <w:rPr>
          <w:rFonts w:ascii="Times New Roman" w:eastAsia="Times New Roman" w:hAnsi="Times New Roman" w:cs="Times New Roman"/>
          <w:lang w:eastAsia="ar-SA"/>
        </w:rPr>
        <w:t>5</w:t>
      </w:r>
      <w:r w:rsidR="009A26EB" w:rsidRPr="0007315B">
        <w:rPr>
          <w:rFonts w:ascii="Times New Roman" w:eastAsia="Times New Roman" w:hAnsi="Times New Roman" w:cs="Times New Roman"/>
          <w:lang w:eastAsia="ar-SA"/>
        </w:rPr>
        <w:t xml:space="preserve"> e 0</w:t>
      </w:r>
      <w:r w:rsidR="00406F76" w:rsidRPr="0007315B">
        <w:rPr>
          <w:rFonts w:ascii="Times New Roman" w:eastAsia="Times New Roman" w:hAnsi="Times New Roman" w:cs="Times New Roman"/>
          <w:lang w:eastAsia="ar-SA"/>
        </w:rPr>
        <w:t>6</w:t>
      </w:r>
      <w:r w:rsidRPr="0007315B">
        <w:rPr>
          <w:rFonts w:ascii="Times New Roman" w:eastAsia="Times New Roman" w:hAnsi="Times New Roman" w:cs="Times New Roman"/>
          <w:lang w:eastAsia="ar-SA"/>
        </w:rPr>
        <w:t>:</w:t>
      </w:r>
    </w:p>
    <w:p w:rsidR="002146E9" w:rsidRPr="0007315B" w:rsidRDefault="002146E9" w:rsidP="0007315B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406F76" w:rsidRPr="0007315B" w:rsidRDefault="002146E9" w:rsidP="0007315B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07315B">
        <w:rPr>
          <w:rFonts w:ascii="Times New Roman" w:eastAsia="Times New Roman" w:hAnsi="Times New Roman" w:cs="Times New Roman"/>
          <w:lang w:eastAsia="ar-SA"/>
        </w:rPr>
        <w:t>“</w:t>
      </w:r>
      <w:r w:rsidR="00406F76" w:rsidRPr="0007315B">
        <w:rPr>
          <w:rFonts w:ascii="Times New Roman" w:eastAsia="Times New Roman" w:hAnsi="Times New Roman" w:cs="Times New Roman"/>
          <w:lang w:eastAsia="ar-SA"/>
        </w:rPr>
        <w:t>(1) Está correto o entendimento segundo o qual a saída de gás natural com destino a estabelecimentos industriais, que empreguem este produto no abastecimento de sua frota particular de veículos, e não realizam a sua revenda por qualquer meio, está sujeita à sistemática normal de tributação, não lhe sendo aplicada a hipótese prevista pelo § 5º, do artigo 1º, do Livro IV do RICMS/RJ?</w:t>
      </w:r>
      <w:proofErr w:type="gramEnd"/>
      <w:r w:rsidR="00406F76" w:rsidRPr="0007315B">
        <w:rPr>
          <w:rFonts w:ascii="Times New Roman" w:eastAsia="Times New Roman" w:hAnsi="Times New Roman" w:cs="Times New Roman"/>
          <w:lang w:eastAsia="ar-SA"/>
        </w:rPr>
        <w:t xml:space="preserve"> E;</w:t>
      </w:r>
    </w:p>
    <w:p w:rsidR="00406F76" w:rsidRPr="0007315B" w:rsidRDefault="00406F76" w:rsidP="0007315B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406F76" w:rsidRPr="0007315B" w:rsidRDefault="00406F76" w:rsidP="0007315B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07315B">
        <w:rPr>
          <w:rFonts w:ascii="Times New Roman" w:eastAsia="Times New Roman" w:hAnsi="Times New Roman" w:cs="Times New Roman"/>
          <w:lang w:eastAsia="ar-SA"/>
        </w:rPr>
        <w:t>(2) Não sendo aplicado o regime de substituição tributária à operação acima descrita, está correto o entendimento segundo o qual o documento fiscal a ser emitido pela Consulente no respectivo fornecimento de gás natural é a Nota Fiscal/Conta Fornecimento de Gás, prevista no Capítulo IV, Anexo I do Livro VI do RICMS/RJ?</w:t>
      </w:r>
      <w:proofErr w:type="gramStart"/>
      <w:r w:rsidRPr="0007315B">
        <w:rPr>
          <w:rFonts w:ascii="Times New Roman" w:eastAsia="Times New Roman" w:hAnsi="Times New Roman" w:cs="Times New Roman"/>
          <w:lang w:eastAsia="ar-SA"/>
        </w:rPr>
        <w:t>”</w:t>
      </w:r>
    </w:p>
    <w:p w:rsidR="00406F76" w:rsidRPr="0007315B" w:rsidRDefault="00406F76" w:rsidP="0007315B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proofErr w:type="gramEnd"/>
    </w:p>
    <w:p w:rsidR="00F74706" w:rsidRPr="0007315B" w:rsidRDefault="00F74706" w:rsidP="0007315B">
      <w:pPr>
        <w:pStyle w:val="PargrafodaLista"/>
        <w:tabs>
          <w:tab w:val="left" w:pos="284"/>
        </w:tabs>
        <w:spacing w:line="360" w:lineRule="auto"/>
        <w:ind w:left="0" w:right="-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7315B">
        <w:rPr>
          <w:rFonts w:ascii="Times New Roman" w:hAnsi="Times New Roman" w:cs="Times New Roman"/>
          <w:b/>
          <w:sz w:val="22"/>
          <w:szCs w:val="22"/>
        </w:rPr>
        <w:t xml:space="preserve">II – ANÁLISE, FUNDAMENTAÇÃO E </w:t>
      </w:r>
      <w:proofErr w:type="gramStart"/>
      <w:r w:rsidRPr="0007315B">
        <w:rPr>
          <w:rFonts w:ascii="Times New Roman" w:hAnsi="Times New Roman" w:cs="Times New Roman"/>
          <w:b/>
          <w:sz w:val="22"/>
          <w:szCs w:val="22"/>
        </w:rPr>
        <w:t>RESPOSTA</w:t>
      </w:r>
      <w:proofErr w:type="gramEnd"/>
    </w:p>
    <w:p w:rsidR="00C34C75" w:rsidRPr="0007315B" w:rsidRDefault="00C34C75" w:rsidP="0007315B">
      <w:pPr>
        <w:pStyle w:val="PargrafodaLista"/>
        <w:tabs>
          <w:tab w:val="left" w:pos="284"/>
        </w:tabs>
        <w:spacing w:line="360" w:lineRule="auto"/>
        <w:ind w:left="0"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54F5A" w:rsidRPr="0007315B" w:rsidRDefault="00B54F5A" w:rsidP="0007315B">
      <w:pPr>
        <w:pStyle w:val="PargrafodaLista"/>
        <w:tabs>
          <w:tab w:val="left" w:pos="284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2"/>
          <w:szCs w:val="22"/>
        </w:rPr>
      </w:pPr>
      <w:r w:rsidRPr="0007315B">
        <w:rPr>
          <w:rFonts w:ascii="Times New Roman" w:hAnsi="Times New Roman" w:cs="Times New Roman"/>
          <w:b/>
          <w:sz w:val="22"/>
          <w:szCs w:val="22"/>
        </w:rPr>
        <w:tab/>
      </w:r>
      <w:r w:rsidRPr="0007315B">
        <w:rPr>
          <w:rFonts w:ascii="Times New Roman" w:hAnsi="Times New Roman" w:cs="Times New Roman"/>
          <w:b/>
          <w:sz w:val="22"/>
          <w:szCs w:val="22"/>
        </w:rPr>
        <w:tab/>
      </w:r>
      <w:r w:rsidRPr="0007315B">
        <w:rPr>
          <w:rFonts w:ascii="Times New Roman" w:hAnsi="Times New Roman" w:cs="Times New Roman"/>
          <w:sz w:val="22"/>
          <w:szCs w:val="22"/>
        </w:rPr>
        <w:t>Preliminarmente</w:t>
      </w:r>
      <w:r w:rsidR="000F7FE5" w:rsidRPr="0007315B">
        <w:rPr>
          <w:rFonts w:ascii="Times New Roman" w:hAnsi="Times New Roman" w:cs="Times New Roman"/>
          <w:sz w:val="22"/>
          <w:szCs w:val="22"/>
        </w:rPr>
        <w:t>,</w:t>
      </w:r>
      <w:r w:rsidRPr="0007315B">
        <w:rPr>
          <w:rFonts w:ascii="Times New Roman" w:hAnsi="Times New Roman" w:cs="Times New Roman"/>
          <w:sz w:val="22"/>
          <w:szCs w:val="22"/>
        </w:rPr>
        <w:t xml:space="preserve"> procede a informação da consulente a cerca da resposta da Consulta anterior, onde </w:t>
      </w:r>
      <w:r w:rsidR="000F7FE5" w:rsidRPr="0007315B">
        <w:rPr>
          <w:rFonts w:ascii="Times New Roman" w:hAnsi="Times New Roman" w:cs="Times New Roman"/>
          <w:sz w:val="22"/>
          <w:szCs w:val="22"/>
        </w:rPr>
        <w:t>foi fixado entendimento que o regime de substituição tributária</w:t>
      </w:r>
      <w:r w:rsidRPr="0007315B">
        <w:rPr>
          <w:rFonts w:ascii="Times New Roman" w:hAnsi="Times New Roman" w:cs="Times New Roman"/>
          <w:sz w:val="22"/>
          <w:szCs w:val="22"/>
        </w:rPr>
        <w:t xml:space="preserve"> em operação com gás natural</w:t>
      </w:r>
      <w:r w:rsidR="000F7FE5" w:rsidRPr="0007315B">
        <w:rPr>
          <w:rFonts w:ascii="Times New Roman" w:hAnsi="Times New Roman" w:cs="Times New Roman"/>
          <w:sz w:val="22"/>
          <w:szCs w:val="22"/>
        </w:rPr>
        <w:t xml:space="preserve"> não é aplicado naquelas destinadas a consumidores finais, onde não ocorrerão operações subsequentes, independentemente dos clientes serem industriais, comerciais ou domésticos. Estando sujeitas ao regime as operações com GNV destinadas a postos revendedores.</w:t>
      </w:r>
    </w:p>
    <w:p w:rsidR="000F7FE5" w:rsidRPr="0007315B" w:rsidRDefault="000F7FE5" w:rsidP="0007315B">
      <w:pPr>
        <w:pStyle w:val="PargrafodaLista"/>
        <w:tabs>
          <w:tab w:val="left" w:pos="284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0F7FE5" w:rsidRPr="0007315B" w:rsidRDefault="000F7FE5" w:rsidP="0007315B">
      <w:pPr>
        <w:pStyle w:val="PargrafodaLista"/>
        <w:tabs>
          <w:tab w:val="left" w:pos="284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2"/>
          <w:szCs w:val="22"/>
        </w:rPr>
      </w:pPr>
      <w:r w:rsidRPr="0007315B">
        <w:rPr>
          <w:rFonts w:ascii="Times New Roman" w:hAnsi="Times New Roman" w:cs="Times New Roman"/>
          <w:sz w:val="22"/>
          <w:szCs w:val="22"/>
        </w:rPr>
        <w:tab/>
      </w:r>
      <w:r w:rsidRPr="0007315B">
        <w:rPr>
          <w:rFonts w:ascii="Times New Roman" w:hAnsi="Times New Roman" w:cs="Times New Roman"/>
          <w:sz w:val="22"/>
          <w:szCs w:val="22"/>
        </w:rPr>
        <w:tab/>
        <w:t>No caso concreto citado pela consulente, o cliente industrial mantém a condição de consumidor final do produto, e como não haverá operação subsequente, não deve ser aplicado o regime da substituição tributária. Entendemos que o documento apropriado para a operação é a Nota Fiscal/</w:t>
      </w:r>
      <w:r w:rsidR="00295862">
        <w:rPr>
          <w:rFonts w:ascii="Times New Roman" w:hAnsi="Times New Roman" w:cs="Times New Roman"/>
          <w:sz w:val="22"/>
          <w:szCs w:val="22"/>
        </w:rPr>
        <w:t xml:space="preserve">Conta de </w:t>
      </w:r>
      <w:r w:rsidRPr="0007315B">
        <w:rPr>
          <w:rFonts w:ascii="Times New Roman" w:hAnsi="Times New Roman" w:cs="Times New Roman"/>
          <w:sz w:val="22"/>
          <w:szCs w:val="22"/>
        </w:rPr>
        <w:t>Fornecimento de Gás</w:t>
      </w:r>
      <w:r w:rsidR="00295862">
        <w:rPr>
          <w:rFonts w:ascii="Times New Roman" w:hAnsi="Times New Roman" w:cs="Times New Roman"/>
          <w:sz w:val="22"/>
          <w:szCs w:val="22"/>
        </w:rPr>
        <w:t>, previsto no Inciso XXV do artigo 5º do Livro VI do Regulamento do ICMS</w:t>
      </w:r>
      <w:r w:rsidRPr="0007315B">
        <w:rPr>
          <w:rFonts w:ascii="Times New Roman" w:hAnsi="Times New Roman" w:cs="Times New Roman"/>
          <w:sz w:val="22"/>
          <w:szCs w:val="22"/>
        </w:rPr>
        <w:t>. Ressalvamos que este entendimento é para fornecimento do gás natural através de dutos, onde o cliente, no seu consumo, irá comprimir o produto e abastecer seus veículos. Se o fornecimento se der através de venda de b</w:t>
      </w:r>
      <w:r w:rsidR="0062012B">
        <w:rPr>
          <w:rFonts w:ascii="Times New Roman" w:hAnsi="Times New Roman" w:cs="Times New Roman"/>
          <w:sz w:val="22"/>
          <w:szCs w:val="22"/>
        </w:rPr>
        <w:t>otijão</w:t>
      </w:r>
      <w:r w:rsidR="0007315B" w:rsidRPr="0007315B">
        <w:rPr>
          <w:rFonts w:ascii="Times New Roman" w:hAnsi="Times New Roman" w:cs="Times New Roman"/>
          <w:sz w:val="22"/>
          <w:szCs w:val="22"/>
        </w:rPr>
        <w:t>, o regime da substituição tributária deve ser aplicado, pois podem ocorrer operações subsequentes.</w:t>
      </w:r>
    </w:p>
    <w:p w:rsidR="000F7FE5" w:rsidRPr="0007315B" w:rsidRDefault="000F7FE5" w:rsidP="0007315B">
      <w:pPr>
        <w:pStyle w:val="PargrafodaLista"/>
        <w:tabs>
          <w:tab w:val="left" w:pos="284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07315B" w:rsidRPr="0007315B" w:rsidRDefault="0007315B" w:rsidP="0007315B">
      <w:pPr>
        <w:pStyle w:val="PargrafodaLista"/>
        <w:tabs>
          <w:tab w:val="left" w:pos="284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2"/>
          <w:szCs w:val="22"/>
        </w:rPr>
      </w:pPr>
      <w:r w:rsidRPr="0007315B">
        <w:rPr>
          <w:rFonts w:ascii="Times New Roman" w:hAnsi="Times New Roman" w:cs="Times New Roman"/>
          <w:sz w:val="22"/>
          <w:szCs w:val="22"/>
        </w:rPr>
        <w:lastRenderedPageBreak/>
        <w:tab/>
      </w:r>
      <w:r w:rsidRPr="0007315B">
        <w:rPr>
          <w:rFonts w:ascii="Times New Roman" w:hAnsi="Times New Roman" w:cs="Times New Roman"/>
          <w:sz w:val="22"/>
          <w:szCs w:val="22"/>
        </w:rPr>
        <w:tab/>
        <w:t>Quanto ao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07315B">
        <w:rPr>
          <w:rFonts w:ascii="Times New Roman" w:hAnsi="Times New Roman" w:cs="Times New Roman"/>
          <w:sz w:val="22"/>
          <w:szCs w:val="22"/>
        </w:rPr>
        <w:t xml:space="preserve"> ite</w:t>
      </w:r>
      <w:r>
        <w:rPr>
          <w:rFonts w:ascii="Times New Roman" w:hAnsi="Times New Roman" w:cs="Times New Roman"/>
          <w:sz w:val="22"/>
          <w:szCs w:val="22"/>
        </w:rPr>
        <w:t>ns</w:t>
      </w:r>
      <w:r w:rsidRPr="0007315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7315B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Pr="0007315B">
        <w:rPr>
          <w:rFonts w:ascii="Times New Roman" w:hAnsi="Times New Roman" w:cs="Times New Roman"/>
          <w:sz w:val="22"/>
          <w:szCs w:val="22"/>
        </w:rPr>
        <w:t xml:space="preserve"> e 2</w:t>
      </w:r>
      <w:r>
        <w:rPr>
          <w:rFonts w:ascii="Times New Roman" w:hAnsi="Times New Roman" w:cs="Times New Roman"/>
          <w:sz w:val="22"/>
          <w:szCs w:val="22"/>
        </w:rPr>
        <w:t xml:space="preserve"> da consulta, a</w:t>
      </w:r>
      <w:r w:rsidR="002B26F6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resposta</w:t>
      </w:r>
      <w:r w:rsidR="0062012B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B26F6">
        <w:rPr>
          <w:rFonts w:ascii="Times New Roman" w:hAnsi="Times New Roman" w:cs="Times New Roman"/>
          <w:sz w:val="22"/>
          <w:szCs w:val="22"/>
        </w:rPr>
        <w:t>são</w:t>
      </w:r>
      <w:r>
        <w:rPr>
          <w:rFonts w:ascii="Times New Roman" w:hAnsi="Times New Roman" w:cs="Times New Roman"/>
          <w:sz w:val="22"/>
          <w:szCs w:val="22"/>
        </w:rPr>
        <w:t xml:space="preserve"> positiva</w:t>
      </w:r>
      <w:r w:rsidR="002B26F6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, est</w:t>
      </w:r>
      <w:r w:rsidR="002B26F6">
        <w:rPr>
          <w:rFonts w:ascii="Times New Roman" w:hAnsi="Times New Roman" w:cs="Times New Roman"/>
          <w:sz w:val="22"/>
          <w:szCs w:val="22"/>
        </w:rPr>
        <w:t xml:space="preserve">ando </w:t>
      </w:r>
      <w:r>
        <w:rPr>
          <w:rFonts w:ascii="Times New Roman" w:hAnsi="Times New Roman" w:cs="Times New Roman"/>
          <w:sz w:val="22"/>
          <w:szCs w:val="22"/>
        </w:rPr>
        <w:t>correto o entendimento da consulente.</w:t>
      </w:r>
    </w:p>
    <w:p w:rsidR="0007315B" w:rsidRPr="0007315B" w:rsidRDefault="0007315B" w:rsidP="0007315B">
      <w:pPr>
        <w:pStyle w:val="PargrafodaLista"/>
        <w:tabs>
          <w:tab w:val="left" w:pos="284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2"/>
          <w:szCs w:val="22"/>
        </w:rPr>
      </w:pPr>
      <w:r w:rsidRPr="0007315B">
        <w:rPr>
          <w:rFonts w:ascii="Times New Roman" w:hAnsi="Times New Roman" w:cs="Times New Roman"/>
          <w:sz w:val="22"/>
          <w:szCs w:val="22"/>
        </w:rPr>
        <w:tab/>
      </w:r>
      <w:r w:rsidRPr="0007315B">
        <w:rPr>
          <w:rFonts w:ascii="Times New Roman" w:hAnsi="Times New Roman" w:cs="Times New Roman"/>
          <w:sz w:val="22"/>
          <w:szCs w:val="22"/>
        </w:rPr>
        <w:tab/>
      </w:r>
    </w:p>
    <w:p w:rsidR="00E55D1D" w:rsidRPr="0007315B" w:rsidRDefault="0007315B" w:rsidP="0007315B">
      <w:pPr>
        <w:pStyle w:val="PargrafodaLista"/>
        <w:tabs>
          <w:tab w:val="left" w:pos="284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2"/>
          <w:szCs w:val="22"/>
        </w:rPr>
      </w:pPr>
      <w:r w:rsidRPr="0007315B">
        <w:rPr>
          <w:rFonts w:ascii="Times New Roman" w:hAnsi="Times New Roman" w:cs="Times New Roman"/>
          <w:sz w:val="22"/>
          <w:szCs w:val="22"/>
        </w:rPr>
        <w:tab/>
      </w:r>
      <w:r w:rsidRPr="0007315B">
        <w:rPr>
          <w:rFonts w:ascii="Times New Roman" w:hAnsi="Times New Roman" w:cs="Times New Roman"/>
          <w:sz w:val="22"/>
          <w:szCs w:val="22"/>
        </w:rPr>
        <w:tab/>
      </w:r>
      <w:r w:rsidR="00E55D1D" w:rsidRPr="0007315B">
        <w:rPr>
          <w:rFonts w:ascii="Times New Roman" w:hAnsi="Times New Roman" w:cs="Times New Roman"/>
          <w:sz w:val="22"/>
          <w:szCs w:val="22"/>
        </w:rPr>
        <w:t>Fique a consulente ciente de que esta consulta perderá automaticamente a sua eficácia normativa em caso de mudança de entendimento por parte da Administração Tributária</w:t>
      </w:r>
      <w:proofErr w:type="gramStart"/>
      <w:r w:rsidR="00E55D1D" w:rsidRPr="0007315B">
        <w:rPr>
          <w:rFonts w:ascii="Times New Roman" w:hAnsi="Times New Roman" w:cs="Times New Roman"/>
          <w:sz w:val="22"/>
          <w:szCs w:val="22"/>
        </w:rPr>
        <w:t xml:space="preserve"> ou seja</w:t>
      </w:r>
      <w:proofErr w:type="gramEnd"/>
      <w:r w:rsidR="00E55D1D" w:rsidRPr="0007315B">
        <w:rPr>
          <w:rFonts w:ascii="Times New Roman" w:hAnsi="Times New Roman" w:cs="Times New Roman"/>
          <w:sz w:val="22"/>
          <w:szCs w:val="22"/>
        </w:rPr>
        <w:t xml:space="preserve"> editada norma superveniente dispondo de forma contrária.</w:t>
      </w:r>
    </w:p>
    <w:p w:rsidR="00E55D1D" w:rsidRPr="00BA2A6C" w:rsidRDefault="00E55D1D" w:rsidP="00E55D1D">
      <w:pPr>
        <w:pStyle w:val="PargrafodaLista"/>
        <w:tabs>
          <w:tab w:val="left" w:pos="284"/>
          <w:tab w:val="left" w:pos="709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B62E26" w:rsidRPr="00CE744C" w:rsidRDefault="00B62E26" w:rsidP="00E55D1D">
      <w:pPr>
        <w:spacing w:line="360" w:lineRule="auto"/>
        <w:ind w:right="-1"/>
        <w:jc w:val="center"/>
        <w:rPr>
          <w:rFonts w:ascii="Times New Roman" w:hAnsi="Times New Roman" w:cs="Times New Roman"/>
          <w:b/>
        </w:rPr>
      </w:pPr>
      <w:r w:rsidRPr="00CE744C">
        <w:rPr>
          <w:rFonts w:ascii="Times New Roman" w:eastAsia="Calibri" w:hAnsi="Times New Roman" w:cs="Times New Roman"/>
        </w:rPr>
        <w:t>CCJT, em</w:t>
      </w:r>
      <w:proofErr w:type="gramStart"/>
      <w:r w:rsidR="00E55D1D">
        <w:rPr>
          <w:rFonts w:ascii="Times New Roman" w:eastAsia="Calibri" w:hAnsi="Times New Roman" w:cs="Times New Roman"/>
        </w:rPr>
        <w:t xml:space="preserve"> </w:t>
      </w:r>
      <w:r w:rsidR="00B54F5A">
        <w:rPr>
          <w:rFonts w:ascii="Times New Roman" w:eastAsia="Calibri" w:hAnsi="Times New Roman" w:cs="Times New Roman"/>
        </w:rPr>
        <w:t xml:space="preserve">  </w:t>
      </w:r>
      <w:proofErr w:type="gramEnd"/>
      <w:r w:rsidR="003416A6" w:rsidRPr="00CE744C">
        <w:rPr>
          <w:rFonts w:ascii="Times New Roman" w:eastAsia="Calibri" w:hAnsi="Times New Roman" w:cs="Times New Roman"/>
        </w:rPr>
        <w:t xml:space="preserve">de </w:t>
      </w:r>
      <w:r w:rsidR="006853AC">
        <w:rPr>
          <w:rFonts w:ascii="Times New Roman" w:eastAsia="Calibri" w:hAnsi="Times New Roman" w:cs="Times New Roman"/>
        </w:rPr>
        <w:t xml:space="preserve">fevereiro </w:t>
      </w:r>
      <w:r w:rsidRPr="00CE744C">
        <w:rPr>
          <w:rFonts w:ascii="Times New Roman" w:eastAsia="Calibri" w:hAnsi="Times New Roman" w:cs="Times New Roman"/>
        </w:rPr>
        <w:t>de 20</w:t>
      </w:r>
      <w:r w:rsidR="00140A53" w:rsidRPr="00CE744C">
        <w:rPr>
          <w:rFonts w:ascii="Times New Roman" w:eastAsia="Calibri" w:hAnsi="Times New Roman" w:cs="Times New Roman"/>
        </w:rPr>
        <w:t>1</w:t>
      </w:r>
      <w:r w:rsidR="00D75EB9" w:rsidRPr="00CE744C">
        <w:rPr>
          <w:rFonts w:ascii="Times New Roman" w:eastAsia="Calibri" w:hAnsi="Times New Roman" w:cs="Times New Roman"/>
        </w:rPr>
        <w:t>7</w:t>
      </w:r>
      <w:r w:rsidRPr="00CE744C">
        <w:rPr>
          <w:rFonts w:ascii="Times New Roman" w:eastAsia="Calibri" w:hAnsi="Times New Roman" w:cs="Times New Roman"/>
        </w:rPr>
        <w:t>.</w:t>
      </w:r>
    </w:p>
    <w:sectPr w:rsidR="00B62E26" w:rsidRPr="00CE74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5F0" w:rsidRDefault="009E45F0" w:rsidP="00844903">
      <w:pPr>
        <w:spacing w:after="0" w:line="240" w:lineRule="auto"/>
      </w:pPr>
      <w:r>
        <w:separator/>
      </w:r>
    </w:p>
  </w:endnote>
  <w:endnote w:type="continuationSeparator" w:id="0">
    <w:p w:rsidR="009E45F0" w:rsidRDefault="009E45F0" w:rsidP="0084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FEC" w:rsidRDefault="005B3FE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FEC" w:rsidRDefault="005B3FE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FEC" w:rsidRDefault="005B3FE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5F0" w:rsidRDefault="009E45F0" w:rsidP="00844903">
      <w:pPr>
        <w:spacing w:after="0" w:line="240" w:lineRule="auto"/>
      </w:pPr>
      <w:r>
        <w:separator/>
      </w:r>
    </w:p>
  </w:footnote>
  <w:footnote w:type="continuationSeparator" w:id="0">
    <w:p w:rsidR="009E45F0" w:rsidRDefault="009E45F0" w:rsidP="00844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FEC" w:rsidRDefault="005B3FE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903" w:rsidRPr="00844903" w:rsidRDefault="00844903" w:rsidP="00844903">
    <w:pPr>
      <w:widowControl w:val="0"/>
      <w:tabs>
        <w:tab w:val="center" w:pos="4419"/>
        <w:tab w:val="right" w:pos="8838"/>
      </w:tabs>
      <w:autoSpaceDE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8289CC" wp14:editId="7AED0962">
              <wp:simplePos x="0" y="0"/>
              <wp:positionH relativeFrom="column">
                <wp:posOffset>3844290</wp:posOffset>
              </wp:positionH>
              <wp:positionV relativeFrom="paragraph">
                <wp:posOffset>-144780</wp:posOffset>
              </wp:positionV>
              <wp:extent cx="2028825" cy="952500"/>
              <wp:effectExtent l="0" t="0" r="28575" b="1905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4903" w:rsidRPr="00844903" w:rsidRDefault="00844903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t xml:space="preserve">    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>Serviço Público Estadual</w:t>
                          </w:r>
                        </w:p>
                        <w:p w:rsidR="00844903" w:rsidRPr="00844903" w:rsidRDefault="00844903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844903">
                            <w:rPr>
                              <w:rFonts w:ascii="Times New Roman" w:hAnsi="Times New Roman" w:cs="Times New Roman"/>
                            </w:rPr>
                            <w:t>Processo E-04</w:t>
                          </w:r>
                          <w:r w:rsidR="00011AF2">
                            <w:rPr>
                              <w:rFonts w:ascii="Times New Roman" w:hAnsi="Times New Roman" w:cs="Times New Roman"/>
                            </w:rPr>
                            <w:t>/</w:t>
                          </w:r>
                          <w:r w:rsidR="00742D70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="00F74706">
                            <w:rPr>
                              <w:rFonts w:ascii="Times New Roman" w:hAnsi="Times New Roman" w:cs="Times New Roman"/>
                            </w:rPr>
                            <w:t>079</w:t>
                          </w:r>
                          <w:r w:rsidR="007A1819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="00011AF2">
                            <w:rPr>
                              <w:rFonts w:ascii="Times New Roman" w:hAnsi="Times New Roman" w:cs="Times New Roman"/>
                            </w:rPr>
                            <w:t>/</w:t>
                          </w:r>
                          <w:r w:rsidR="00F74706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="004B470C">
                            <w:rPr>
                              <w:rFonts w:ascii="Times New Roman" w:hAnsi="Times New Roman" w:cs="Times New Roman"/>
                            </w:rPr>
                            <w:t>375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>//201</w:t>
                          </w:r>
                          <w:r w:rsidR="004B470C">
                            <w:rPr>
                              <w:rFonts w:ascii="Times New Roman" w:hAnsi="Times New Roman" w:cs="Times New Roman"/>
                            </w:rPr>
                            <w:t>7</w:t>
                          </w:r>
                        </w:p>
                        <w:p w:rsidR="00844903" w:rsidRPr="00844903" w:rsidRDefault="00844903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Data: </w:t>
                          </w:r>
                          <w:r w:rsidR="004B470C">
                            <w:rPr>
                              <w:rFonts w:ascii="Times New Roman" w:hAnsi="Times New Roman" w:cs="Times New Roman"/>
                            </w:rPr>
                            <w:t>1</w:t>
                          </w:r>
                          <w:r w:rsidR="001E3323">
                            <w:rPr>
                              <w:rFonts w:ascii="Times New Roman" w:hAnsi="Times New Roman" w:cs="Times New Roman"/>
                            </w:rPr>
                            <w:t>0</w:t>
                          </w:r>
                          <w:r w:rsidR="00F74706">
                            <w:rPr>
                              <w:rFonts w:ascii="Times New Roman" w:hAnsi="Times New Roman" w:cs="Times New Roman"/>
                            </w:rPr>
                            <w:t>/</w:t>
                          </w:r>
                          <w:r w:rsidR="001E3323">
                            <w:rPr>
                              <w:rFonts w:ascii="Times New Roman" w:hAnsi="Times New Roman" w:cs="Times New Roman"/>
                            </w:rPr>
                            <w:t>0</w:t>
                          </w:r>
                          <w:r w:rsidR="004B470C">
                            <w:rPr>
                              <w:rFonts w:ascii="Times New Roman" w:hAnsi="Times New Roman" w:cs="Times New Roman"/>
                            </w:rPr>
                            <w:t>2</w:t>
                          </w:r>
                          <w:r w:rsidR="00F74706">
                            <w:rPr>
                              <w:rFonts w:ascii="Times New Roman" w:hAnsi="Times New Roman" w:cs="Times New Roman"/>
                            </w:rPr>
                            <w:t>/201</w:t>
                          </w:r>
                          <w:r w:rsidR="004B470C">
                            <w:rPr>
                              <w:rFonts w:ascii="Times New Roman" w:hAnsi="Times New Roman" w:cs="Times New Roman"/>
                            </w:rPr>
                            <w:t>7</w:t>
                          </w:r>
                          <w:r w:rsidR="00E711AA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          </w:t>
                          </w:r>
                          <w:proofErr w:type="spellStart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Fls</w:t>
                          </w:r>
                          <w:proofErr w:type="spellEnd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___</w:t>
                          </w:r>
                        </w:p>
                        <w:p w:rsidR="00844903" w:rsidRPr="00844903" w:rsidRDefault="00844903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Rúbrica</w:t>
                          </w:r>
                          <w:proofErr w:type="spellEnd"/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______ 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302.7pt;margin-top:-11.4pt;width:159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">
              <v:textbox>
                <w:txbxContent>
                  <w:p w:rsidR="00844903" w:rsidRPr="00844903" w:rsidRDefault="00844903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>
                      <w:t xml:space="preserve">    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>Serviço Público Estadual</w:t>
                    </w:r>
                  </w:p>
                  <w:p w:rsidR="00844903" w:rsidRPr="00844903" w:rsidRDefault="00844903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844903">
                      <w:rPr>
                        <w:rFonts w:ascii="Times New Roman" w:hAnsi="Times New Roman" w:cs="Times New Roman"/>
                      </w:rPr>
                      <w:t>Processo E-04</w:t>
                    </w:r>
                    <w:r w:rsidR="00011AF2">
                      <w:rPr>
                        <w:rFonts w:ascii="Times New Roman" w:hAnsi="Times New Roman" w:cs="Times New Roman"/>
                      </w:rPr>
                      <w:t>/</w:t>
                    </w:r>
                    <w:r w:rsidR="00742D70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="00F74706">
                      <w:rPr>
                        <w:rFonts w:ascii="Times New Roman" w:hAnsi="Times New Roman" w:cs="Times New Roman"/>
                      </w:rPr>
                      <w:t>079</w:t>
                    </w:r>
                    <w:r w:rsidR="007A1819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="00011AF2">
                      <w:rPr>
                        <w:rFonts w:ascii="Times New Roman" w:hAnsi="Times New Roman" w:cs="Times New Roman"/>
                      </w:rPr>
                      <w:t>/</w:t>
                    </w:r>
                    <w:r w:rsidR="00F74706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="004B470C">
                      <w:rPr>
                        <w:rFonts w:ascii="Times New Roman" w:hAnsi="Times New Roman" w:cs="Times New Roman"/>
                      </w:rPr>
                      <w:t>375</w:t>
                    </w:r>
                    <w:r w:rsidRPr="00844903">
                      <w:rPr>
                        <w:rFonts w:ascii="Times New Roman" w:hAnsi="Times New Roman" w:cs="Times New Roman"/>
                      </w:rPr>
                      <w:t>//201</w:t>
                    </w:r>
                    <w:r w:rsidR="004B470C">
                      <w:rPr>
                        <w:rFonts w:ascii="Times New Roman" w:hAnsi="Times New Roman" w:cs="Times New Roman"/>
                      </w:rPr>
                      <w:t>7</w:t>
                    </w:r>
                  </w:p>
                  <w:p w:rsidR="00844903" w:rsidRPr="00844903" w:rsidRDefault="00844903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844903">
                      <w:rPr>
                        <w:rFonts w:ascii="Times New Roman" w:hAnsi="Times New Roman" w:cs="Times New Roman"/>
                      </w:rPr>
                      <w:t xml:space="preserve">Data: </w:t>
                    </w:r>
                    <w:r w:rsidR="004B470C">
                      <w:rPr>
                        <w:rFonts w:ascii="Times New Roman" w:hAnsi="Times New Roman" w:cs="Times New Roman"/>
                      </w:rPr>
                      <w:t>1</w:t>
                    </w:r>
                    <w:r w:rsidR="001E3323">
                      <w:rPr>
                        <w:rFonts w:ascii="Times New Roman" w:hAnsi="Times New Roman" w:cs="Times New Roman"/>
                      </w:rPr>
                      <w:t>0</w:t>
                    </w:r>
                    <w:r w:rsidR="00F74706">
                      <w:rPr>
                        <w:rFonts w:ascii="Times New Roman" w:hAnsi="Times New Roman" w:cs="Times New Roman"/>
                      </w:rPr>
                      <w:t>/</w:t>
                    </w:r>
                    <w:r w:rsidR="001E3323">
                      <w:rPr>
                        <w:rFonts w:ascii="Times New Roman" w:hAnsi="Times New Roman" w:cs="Times New Roman"/>
                      </w:rPr>
                      <w:t>0</w:t>
                    </w:r>
                    <w:r w:rsidR="004B470C">
                      <w:rPr>
                        <w:rFonts w:ascii="Times New Roman" w:hAnsi="Times New Roman" w:cs="Times New Roman"/>
                      </w:rPr>
                      <w:t>2</w:t>
                    </w:r>
                    <w:r w:rsidR="00F74706">
                      <w:rPr>
                        <w:rFonts w:ascii="Times New Roman" w:hAnsi="Times New Roman" w:cs="Times New Roman"/>
                      </w:rPr>
                      <w:t>/201</w:t>
                    </w:r>
                    <w:r w:rsidR="004B470C">
                      <w:rPr>
                        <w:rFonts w:ascii="Times New Roman" w:hAnsi="Times New Roman" w:cs="Times New Roman"/>
                      </w:rPr>
                      <w:t>7</w:t>
                    </w:r>
                    <w:r w:rsidR="00E711AA">
                      <w:rPr>
                        <w:rFonts w:ascii="Times New Roman" w:hAnsi="Times New Roman" w:cs="Times New Roman"/>
                      </w:rPr>
                      <w:t xml:space="preserve">  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 xml:space="preserve">          </w:t>
                    </w:r>
                    <w:proofErr w:type="spellStart"/>
                    <w:r w:rsidRPr="00844903">
                      <w:rPr>
                        <w:rFonts w:ascii="Times New Roman" w:hAnsi="Times New Roman" w:cs="Times New Roman"/>
                      </w:rPr>
                      <w:t>Fls</w:t>
                    </w:r>
                    <w:proofErr w:type="spellEnd"/>
                    <w:r w:rsidRPr="00844903">
                      <w:rPr>
                        <w:rFonts w:ascii="Times New Roman" w:hAnsi="Times New Roman" w:cs="Times New Roman"/>
                      </w:rPr>
                      <w:t>___</w:t>
                    </w:r>
                  </w:p>
                  <w:p w:rsidR="00844903" w:rsidRPr="00844903" w:rsidRDefault="00844903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844903">
                      <w:rPr>
                        <w:rFonts w:ascii="Times New Roman" w:hAnsi="Times New Roman" w:cs="Times New Roman"/>
                      </w:rPr>
                      <w:t>Rúbrica</w:t>
                    </w:r>
                    <w:proofErr w:type="spellEnd"/>
                    <w:r w:rsidRPr="00844903">
                      <w:rPr>
                        <w:rFonts w:ascii="Times New Roman" w:hAnsi="Times New Roman" w:cs="Times New Roman"/>
                      </w:rPr>
                      <w:t xml:space="preserve">______ 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728DF03B" wp14:editId="4A45FC8C">
          <wp:extent cx="914400" cy="8953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44903" w:rsidRPr="00844903" w:rsidRDefault="00844903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sz w:val="24"/>
        <w:szCs w:val="20"/>
        <w:lang w:eastAsia="ar-SA"/>
      </w:rPr>
      <w:t>Governo do Estado do Rio de Janeiro</w:t>
    </w:r>
  </w:p>
  <w:p w:rsidR="00844903" w:rsidRPr="00844903" w:rsidRDefault="00844903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Secretaria de Estado de Fazenda</w:t>
    </w:r>
    <w:r w:rsidR="005B3FEC">
      <w:rPr>
        <w:rFonts w:ascii="Arial" w:eastAsia="Times New Roman" w:hAnsi="Arial" w:cs="Arial"/>
        <w:b/>
        <w:lang w:eastAsia="ar-SA"/>
      </w:rPr>
      <w:t xml:space="preserve"> e Planejamento</w:t>
    </w:r>
  </w:p>
  <w:p w:rsidR="00844903" w:rsidRPr="00844903" w:rsidRDefault="00844903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Superintendência de Tributação</w:t>
    </w:r>
  </w:p>
  <w:p w:rsidR="00844903" w:rsidRPr="00844903" w:rsidRDefault="00844903" w:rsidP="00844903">
    <w:pPr>
      <w:widowControl w:val="0"/>
      <w:tabs>
        <w:tab w:val="center" w:pos="4419"/>
        <w:tab w:val="right" w:pos="8838"/>
      </w:tabs>
      <w:autoSpaceDE w:val="0"/>
      <w:spacing w:after="0" w:line="240" w:lineRule="auto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Coordenação de Consultas Jurídico-Tributárias</w:t>
    </w:r>
  </w:p>
  <w:p w:rsidR="00844903" w:rsidRDefault="0084490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FEC" w:rsidRDefault="005B3F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5E5E00"/>
    <w:multiLevelType w:val="multilevel"/>
    <w:tmpl w:val="065E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816E65"/>
    <w:multiLevelType w:val="hybridMultilevel"/>
    <w:tmpl w:val="592208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4324D"/>
    <w:multiLevelType w:val="multilevel"/>
    <w:tmpl w:val="CA2A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283F92"/>
    <w:multiLevelType w:val="hybridMultilevel"/>
    <w:tmpl w:val="EBC8030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3A41E96"/>
    <w:multiLevelType w:val="hybridMultilevel"/>
    <w:tmpl w:val="F1EC9570"/>
    <w:lvl w:ilvl="0" w:tplc="518A9A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30C43"/>
    <w:multiLevelType w:val="hybridMultilevel"/>
    <w:tmpl w:val="592208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03"/>
    <w:rsid w:val="00011AF2"/>
    <w:rsid w:val="000212AE"/>
    <w:rsid w:val="0006275F"/>
    <w:rsid w:val="00071F84"/>
    <w:rsid w:val="0007315B"/>
    <w:rsid w:val="00077D8D"/>
    <w:rsid w:val="000901F0"/>
    <w:rsid w:val="000A08AF"/>
    <w:rsid w:val="000A1F18"/>
    <w:rsid w:val="000B1962"/>
    <w:rsid w:val="000B649B"/>
    <w:rsid w:val="000C0F8E"/>
    <w:rsid w:val="000C7197"/>
    <w:rsid w:val="000D2DCF"/>
    <w:rsid w:val="000D3CA4"/>
    <w:rsid w:val="000E6704"/>
    <w:rsid w:val="000E7182"/>
    <w:rsid w:val="000F4F6E"/>
    <w:rsid w:val="000F7FE5"/>
    <w:rsid w:val="00101398"/>
    <w:rsid w:val="00101BC0"/>
    <w:rsid w:val="0010315D"/>
    <w:rsid w:val="001064CE"/>
    <w:rsid w:val="00112FD5"/>
    <w:rsid w:val="00117524"/>
    <w:rsid w:val="001247EC"/>
    <w:rsid w:val="00140A53"/>
    <w:rsid w:val="00145F77"/>
    <w:rsid w:val="001554AD"/>
    <w:rsid w:val="00185188"/>
    <w:rsid w:val="00196625"/>
    <w:rsid w:val="001973BF"/>
    <w:rsid w:val="001A75C8"/>
    <w:rsid w:val="001E3323"/>
    <w:rsid w:val="001E6D22"/>
    <w:rsid w:val="001F3D93"/>
    <w:rsid w:val="002003BB"/>
    <w:rsid w:val="00204D7C"/>
    <w:rsid w:val="002146E9"/>
    <w:rsid w:val="00230DB1"/>
    <w:rsid w:val="002577BF"/>
    <w:rsid w:val="0026316D"/>
    <w:rsid w:val="00280B0E"/>
    <w:rsid w:val="002830A4"/>
    <w:rsid w:val="0028465C"/>
    <w:rsid w:val="0028599A"/>
    <w:rsid w:val="002859BD"/>
    <w:rsid w:val="00293C0D"/>
    <w:rsid w:val="00295862"/>
    <w:rsid w:val="002A7F8B"/>
    <w:rsid w:val="002B26F6"/>
    <w:rsid w:val="002B7E87"/>
    <w:rsid w:val="002C1FA4"/>
    <w:rsid w:val="002C4B65"/>
    <w:rsid w:val="002D4397"/>
    <w:rsid w:val="002D7E70"/>
    <w:rsid w:val="002E027C"/>
    <w:rsid w:val="002F40F8"/>
    <w:rsid w:val="002F7303"/>
    <w:rsid w:val="00303858"/>
    <w:rsid w:val="00304704"/>
    <w:rsid w:val="00314181"/>
    <w:rsid w:val="003206CF"/>
    <w:rsid w:val="00331266"/>
    <w:rsid w:val="00332F96"/>
    <w:rsid w:val="00340005"/>
    <w:rsid w:val="003416A6"/>
    <w:rsid w:val="00343CC5"/>
    <w:rsid w:val="00345807"/>
    <w:rsid w:val="00361806"/>
    <w:rsid w:val="003745BF"/>
    <w:rsid w:val="003765DA"/>
    <w:rsid w:val="00395886"/>
    <w:rsid w:val="003C078A"/>
    <w:rsid w:val="003C3A81"/>
    <w:rsid w:val="003D45F0"/>
    <w:rsid w:val="003E07B4"/>
    <w:rsid w:val="004000B6"/>
    <w:rsid w:val="00404318"/>
    <w:rsid w:val="00406F76"/>
    <w:rsid w:val="0041056C"/>
    <w:rsid w:val="0041542F"/>
    <w:rsid w:val="00425F2A"/>
    <w:rsid w:val="0042689C"/>
    <w:rsid w:val="0043044B"/>
    <w:rsid w:val="00434311"/>
    <w:rsid w:val="00493941"/>
    <w:rsid w:val="004A7251"/>
    <w:rsid w:val="004B0CF0"/>
    <w:rsid w:val="004B470C"/>
    <w:rsid w:val="004B5486"/>
    <w:rsid w:val="004C464A"/>
    <w:rsid w:val="004C56E6"/>
    <w:rsid w:val="004F2997"/>
    <w:rsid w:val="0051048E"/>
    <w:rsid w:val="005172AA"/>
    <w:rsid w:val="005275D7"/>
    <w:rsid w:val="00534904"/>
    <w:rsid w:val="00534FEC"/>
    <w:rsid w:val="005357B0"/>
    <w:rsid w:val="0054185F"/>
    <w:rsid w:val="00544E74"/>
    <w:rsid w:val="005617B0"/>
    <w:rsid w:val="0058045D"/>
    <w:rsid w:val="0058192E"/>
    <w:rsid w:val="005858CB"/>
    <w:rsid w:val="005B0E49"/>
    <w:rsid w:val="005B0F1D"/>
    <w:rsid w:val="005B3FEC"/>
    <w:rsid w:val="005B5938"/>
    <w:rsid w:val="005D4761"/>
    <w:rsid w:val="005D788A"/>
    <w:rsid w:val="005E3078"/>
    <w:rsid w:val="006037FE"/>
    <w:rsid w:val="006112E7"/>
    <w:rsid w:val="0062012B"/>
    <w:rsid w:val="00623078"/>
    <w:rsid w:val="00632D28"/>
    <w:rsid w:val="00637E5F"/>
    <w:rsid w:val="00637FE6"/>
    <w:rsid w:val="006552A3"/>
    <w:rsid w:val="00655831"/>
    <w:rsid w:val="006815BC"/>
    <w:rsid w:val="00681718"/>
    <w:rsid w:val="006853AC"/>
    <w:rsid w:val="00691B8A"/>
    <w:rsid w:val="006A34F9"/>
    <w:rsid w:val="006B1937"/>
    <w:rsid w:val="006B2C82"/>
    <w:rsid w:val="006B4334"/>
    <w:rsid w:val="006C20EB"/>
    <w:rsid w:val="006F1260"/>
    <w:rsid w:val="006F6E4E"/>
    <w:rsid w:val="00700CA9"/>
    <w:rsid w:val="0071136F"/>
    <w:rsid w:val="00731A7B"/>
    <w:rsid w:val="00732844"/>
    <w:rsid w:val="007422D0"/>
    <w:rsid w:val="00742D70"/>
    <w:rsid w:val="007471CA"/>
    <w:rsid w:val="0075347F"/>
    <w:rsid w:val="00754EAE"/>
    <w:rsid w:val="00757366"/>
    <w:rsid w:val="007575A2"/>
    <w:rsid w:val="00772AE2"/>
    <w:rsid w:val="00772F82"/>
    <w:rsid w:val="007A1819"/>
    <w:rsid w:val="007A2442"/>
    <w:rsid w:val="007A39AB"/>
    <w:rsid w:val="007A3CE1"/>
    <w:rsid w:val="007D0F8B"/>
    <w:rsid w:val="007E1873"/>
    <w:rsid w:val="007E588C"/>
    <w:rsid w:val="008068DA"/>
    <w:rsid w:val="00822310"/>
    <w:rsid w:val="00826D15"/>
    <w:rsid w:val="00832918"/>
    <w:rsid w:val="00832AB0"/>
    <w:rsid w:val="00844903"/>
    <w:rsid w:val="00853492"/>
    <w:rsid w:val="008646BA"/>
    <w:rsid w:val="00872992"/>
    <w:rsid w:val="00886B0F"/>
    <w:rsid w:val="008907C5"/>
    <w:rsid w:val="008A11BA"/>
    <w:rsid w:val="008C01D1"/>
    <w:rsid w:val="008C658D"/>
    <w:rsid w:val="008E5E70"/>
    <w:rsid w:val="008F2493"/>
    <w:rsid w:val="008F4051"/>
    <w:rsid w:val="008F5EC4"/>
    <w:rsid w:val="00901528"/>
    <w:rsid w:val="00901F61"/>
    <w:rsid w:val="009075B6"/>
    <w:rsid w:val="00926B82"/>
    <w:rsid w:val="00935F30"/>
    <w:rsid w:val="00977969"/>
    <w:rsid w:val="0098632D"/>
    <w:rsid w:val="00992AB3"/>
    <w:rsid w:val="0099500E"/>
    <w:rsid w:val="009A1664"/>
    <w:rsid w:val="009A26EB"/>
    <w:rsid w:val="009B20B3"/>
    <w:rsid w:val="009C4E7F"/>
    <w:rsid w:val="009C5467"/>
    <w:rsid w:val="009C7AE1"/>
    <w:rsid w:val="009D3929"/>
    <w:rsid w:val="009D66F5"/>
    <w:rsid w:val="009E45F0"/>
    <w:rsid w:val="009E71F6"/>
    <w:rsid w:val="00A03F99"/>
    <w:rsid w:val="00A15768"/>
    <w:rsid w:val="00A20B57"/>
    <w:rsid w:val="00A36CE9"/>
    <w:rsid w:val="00A56DE7"/>
    <w:rsid w:val="00A66948"/>
    <w:rsid w:val="00AA1E9B"/>
    <w:rsid w:val="00AA25E1"/>
    <w:rsid w:val="00AA39D5"/>
    <w:rsid w:val="00AB35F5"/>
    <w:rsid w:val="00AB3CB6"/>
    <w:rsid w:val="00AB5110"/>
    <w:rsid w:val="00AB6B5A"/>
    <w:rsid w:val="00AC13CB"/>
    <w:rsid w:val="00AC2AD0"/>
    <w:rsid w:val="00AC7AC9"/>
    <w:rsid w:val="00AD33DB"/>
    <w:rsid w:val="00AD4D66"/>
    <w:rsid w:val="00AD6E40"/>
    <w:rsid w:val="00AD6E8C"/>
    <w:rsid w:val="00AE4E82"/>
    <w:rsid w:val="00AF322D"/>
    <w:rsid w:val="00B2263B"/>
    <w:rsid w:val="00B303E7"/>
    <w:rsid w:val="00B36430"/>
    <w:rsid w:val="00B428B8"/>
    <w:rsid w:val="00B452E2"/>
    <w:rsid w:val="00B50F8D"/>
    <w:rsid w:val="00B54F5A"/>
    <w:rsid w:val="00B56947"/>
    <w:rsid w:val="00B62E26"/>
    <w:rsid w:val="00B64C37"/>
    <w:rsid w:val="00B90D7F"/>
    <w:rsid w:val="00B934CD"/>
    <w:rsid w:val="00BA19D9"/>
    <w:rsid w:val="00BA2143"/>
    <w:rsid w:val="00BA2471"/>
    <w:rsid w:val="00BA2A6C"/>
    <w:rsid w:val="00BA34C4"/>
    <w:rsid w:val="00BB6DC5"/>
    <w:rsid w:val="00BD0E8B"/>
    <w:rsid w:val="00BE3A00"/>
    <w:rsid w:val="00BE6282"/>
    <w:rsid w:val="00C008FD"/>
    <w:rsid w:val="00C00FD0"/>
    <w:rsid w:val="00C1770E"/>
    <w:rsid w:val="00C34C75"/>
    <w:rsid w:val="00C3743A"/>
    <w:rsid w:val="00C42C77"/>
    <w:rsid w:val="00C57499"/>
    <w:rsid w:val="00C61B16"/>
    <w:rsid w:val="00C61FC6"/>
    <w:rsid w:val="00C6314C"/>
    <w:rsid w:val="00C65E3A"/>
    <w:rsid w:val="00C66076"/>
    <w:rsid w:val="00CA3F68"/>
    <w:rsid w:val="00CB3AAE"/>
    <w:rsid w:val="00CB74A7"/>
    <w:rsid w:val="00CC33E8"/>
    <w:rsid w:val="00CD13A8"/>
    <w:rsid w:val="00CD1F03"/>
    <w:rsid w:val="00CD2BA5"/>
    <w:rsid w:val="00CD311D"/>
    <w:rsid w:val="00CE744C"/>
    <w:rsid w:val="00CF7FB2"/>
    <w:rsid w:val="00D07C0D"/>
    <w:rsid w:val="00D10382"/>
    <w:rsid w:val="00D10B61"/>
    <w:rsid w:val="00D23C52"/>
    <w:rsid w:val="00D262EB"/>
    <w:rsid w:val="00D52FBC"/>
    <w:rsid w:val="00D64447"/>
    <w:rsid w:val="00D715A1"/>
    <w:rsid w:val="00D75EB9"/>
    <w:rsid w:val="00D93C56"/>
    <w:rsid w:val="00D96C87"/>
    <w:rsid w:val="00DB5548"/>
    <w:rsid w:val="00DB78BA"/>
    <w:rsid w:val="00DB7F73"/>
    <w:rsid w:val="00DC3710"/>
    <w:rsid w:val="00E11F19"/>
    <w:rsid w:val="00E120CB"/>
    <w:rsid w:val="00E14E52"/>
    <w:rsid w:val="00E20EA9"/>
    <w:rsid w:val="00E21F75"/>
    <w:rsid w:val="00E266C0"/>
    <w:rsid w:val="00E27CC4"/>
    <w:rsid w:val="00E317DA"/>
    <w:rsid w:val="00E33635"/>
    <w:rsid w:val="00E407A2"/>
    <w:rsid w:val="00E520D6"/>
    <w:rsid w:val="00E55D1D"/>
    <w:rsid w:val="00E711AA"/>
    <w:rsid w:val="00E721C2"/>
    <w:rsid w:val="00E86E4B"/>
    <w:rsid w:val="00E95ED0"/>
    <w:rsid w:val="00E965EF"/>
    <w:rsid w:val="00EA18AD"/>
    <w:rsid w:val="00EB21FF"/>
    <w:rsid w:val="00EB4132"/>
    <w:rsid w:val="00EC02C9"/>
    <w:rsid w:val="00EC62E5"/>
    <w:rsid w:val="00EE10FA"/>
    <w:rsid w:val="00EE67C1"/>
    <w:rsid w:val="00EF7396"/>
    <w:rsid w:val="00F0022D"/>
    <w:rsid w:val="00F02CF6"/>
    <w:rsid w:val="00F74706"/>
    <w:rsid w:val="00F81F42"/>
    <w:rsid w:val="00F84B8E"/>
    <w:rsid w:val="00FB4EE0"/>
    <w:rsid w:val="00FC011A"/>
    <w:rsid w:val="00FC4300"/>
    <w:rsid w:val="00FC5521"/>
    <w:rsid w:val="00FD01F0"/>
    <w:rsid w:val="00FE31A9"/>
    <w:rsid w:val="00FF2621"/>
    <w:rsid w:val="00FF2B08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903"/>
  </w:style>
  <w:style w:type="paragraph" w:styleId="Rodap">
    <w:name w:val="footer"/>
    <w:basedOn w:val="Normal"/>
    <w:link w:val="Rodap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903"/>
  </w:style>
  <w:style w:type="paragraph" w:styleId="Textodebalo">
    <w:name w:val="Balloon Text"/>
    <w:basedOn w:val="Normal"/>
    <w:link w:val="TextodebaloChar"/>
    <w:uiPriority w:val="99"/>
    <w:semiHidden/>
    <w:unhideWhenUsed/>
    <w:rsid w:val="0084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90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62E26"/>
    <w:pPr>
      <w:widowControl w:val="0"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62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26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A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C7AC9"/>
  </w:style>
  <w:style w:type="character" w:styleId="Hyperlink">
    <w:name w:val="Hyperlink"/>
    <w:basedOn w:val="Fontepargpadro"/>
    <w:uiPriority w:val="99"/>
    <w:unhideWhenUsed/>
    <w:rsid w:val="00AC7AC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266C0"/>
    <w:rPr>
      <w:b/>
      <w:bCs/>
    </w:rPr>
  </w:style>
  <w:style w:type="paragraph" w:customStyle="1" w:styleId="a5-1textoacordo">
    <w:name w:val="a5-1textoacordo"/>
    <w:basedOn w:val="Normal"/>
    <w:rsid w:val="00B2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6-1subtitulo">
    <w:name w:val="a6-1subtitulo"/>
    <w:basedOn w:val="Normal"/>
    <w:rsid w:val="00CC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903"/>
  </w:style>
  <w:style w:type="paragraph" w:styleId="Rodap">
    <w:name w:val="footer"/>
    <w:basedOn w:val="Normal"/>
    <w:link w:val="Rodap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903"/>
  </w:style>
  <w:style w:type="paragraph" w:styleId="Textodebalo">
    <w:name w:val="Balloon Text"/>
    <w:basedOn w:val="Normal"/>
    <w:link w:val="TextodebaloChar"/>
    <w:uiPriority w:val="99"/>
    <w:semiHidden/>
    <w:unhideWhenUsed/>
    <w:rsid w:val="0084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90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62E26"/>
    <w:pPr>
      <w:widowControl w:val="0"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62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26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A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C7AC9"/>
  </w:style>
  <w:style w:type="character" w:styleId="Hyperlink">
    <w:name w:val="Hyperlink"/>
    <w:basedOn w:val="Fontepargpadro"/>
    <w:uiPriority w:val="99"/>
    <w:unhideWhenUsed/>
    <w:rsid w:val="00AC7AC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266C0"/>
    <w:rPr>
      <w:b/>
      <w:bCs/>
    </w:rPr>
  </w:style>
  <w:style w:type="paragraph" w:customStyle="1" w:styleId="a5-1textoacordo">
    <w:name w:val="a5-1textoacordo"/>
    <w:basedOn w:val="Normal"/>
    <w:rsid w:val="00B2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6-1subtitulo">
    <w:name w:val="a6-1subtitulo"/>
    <w:basedOn w:val="Normal"/>
    <w:rsid w:val="00CC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0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23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663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Duchovny Boruchovitch</dc:creator>
  <cp:lastModifiedBy>Thereza Marina Cunha M. Cunha</cp:lastModifiedBy>
  <cp:revision>3</cp:revision>
  <cp:lastPrinted>2017-02-20T20:24:00Z</cp:lastPrinted>
  <dcterms:created xsi:type="dcterms:W3CDTF">2017-03-08T18:50:00Z</dcterms:created>
  <dcterms:modified xsi:type="dcterms:W3CDTF">2017-03-08T20:43:00Z</dcterms:modified>
</cp:coreProperties>
</file>