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350AA3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350AA3" w:rsidRPr="006F06F0" w:rsidRDefault="00350AA3" w:rsidP="00DB1E90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0AA3" w:rsidRPr="006F06F0" w:rsidRDefault="00350AA3" w:rsidP="00DB1E90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50AA3" w:rsidRPr="00F4423A" w:rsidRDefault="00E96052" w:rsidP="0092139C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</w:rPr>
            </w:pPr>
            <w:r w:rsidRPr="00F4423A">
              <w:rPr>
                <w:rFonts w:ascii="Times New Roman" w:hAnsi="Times New Roman"/>
              </w:rPr>
              <w:t xml:space="preserve">APLICAÇÃO </w:t>
            </w:r>
            <w:r w:rsidR="009A34BE" w:rsidRPr="00F4423A">
              <w:rPr>
                <w:rFonts w:ascii="Times New Roman" w:hAnsi="Times New Roman"/>
              </w:rPr>
              <w:t>da isenção do ICMS nas vendas efetuadas para os órgãos elencados no §1° do artigo 1° da Resolução SEFAZ n° 293/10 e da possibilidade de ressarcimento do ICMS desonerado</w:t>
            </w:r>
            <w:r w:rsidR="00CF3D40" w:rsidRPr="00F4423A">
              <w:rPr>
                <w:rFonts w:ascii="Times New Roman" w:hAnsi="Times New Roman"/>
                <w:szCs w:val="22"/>
              </w:rPr>
              <w:t>.</w:t>
            </w:r>
            <w:r w:rsidR="00063686" w:rsidRPr="00F4423A">
              <w:rPr>
                <w:rFonts w:ascii="Times New Roman" w:hAnsi="Times New Roman"/>
                <w:szCs w:val="22"/>
              </w:rPr>
              <w:t xml:space="preserve"> Inaplicabilidade do regime de substituição tributária.</w:t>
            </w:r>
          </w:p>
        </w:tc>
      </w:tr>
      <w:tr w:rsidR="00350AA3" w:rsidRPr="006F06F0" w:rsidTr="00C038BF">
        <w:trPr>
          <w:trHeight w:val="47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350AA3" w:rsidRPr="006F06F0" w:rsidRDefault="00350AA3" w:rsidP="00DB1E90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0AA3" w:rsidRPr="006F06F0" w:rsidRDefault="00350AA3" w:rsidP="00DB1E90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50AA3" w:rsidRPr="00C038BF" w:rsidRDefault="00350AA3" w:rsidP="00E96052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Consulta nº</w:t>
            </w:r>
            <w:bookmarkStart w:id="0" w:name="_GoBack"/>
            <w:bookmarkEnd w:id="0"/>
            <w:r w:rsidRPr="006F06F0">
              <w:rPr>
                <w:rFonts w:ascii="Times New Roman" w:hAnsi="Times New Roman"/>
                <w:szCs w:val="22"/>
              </w:rPr>
              <w:t xml:space="preserve"> </w:t>
            </w:r>
            <w:r w:rsidR="00E96052">
              <w:rPr>
                <w:rFonts w:ascii="Times New Roman" w:hAnsi="Times New Roman"/>
                <w:szCs w:val="22"/>
              </w:rPr>
              <w:t>008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 w:rsidR="00E96052">
              <w:rPr>
                <w:rFonts w:ascii="Times New Roman" w:hAnsi="Times New Roman"/>
                <w:szCs w:val="22"/>
              </w:rPr>
              <w:t>6</w:t>
            </w:r>
          </w:p>
        </w:tc>
      </w:tr>
    </w:tbl>
    <w:p w:rsidR="00580CEF" w:rsidRPr="00C038BF" w:rsidRDefault="00580CEF" w:rsidP="00580CEF">
      <w:pPr>
        <w:spacing w:after="0" w:line="360" w:lineRule="auto"/>
        <w:ind w:right="-852"/>
        <w:jc w:val="both"/>
        <w:rPr>
          <w:rFonts w:ascii="Times New Roman" w:hAnsi="Times New Roman" w:cs="Times New Roman"/>
          <w:b/>
          <w:sz w:val="4"/>
        </w:rPr>
      </w:pPr>
    </w:p>
    <w:p w:rsidR="002F621C" w:rsidRDefault="002F621C" w:rsidP="002F621C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9B162D" w:rsidRPr="00C038BF" w:rsidRDefault="009B162D" w:rsidP="002F621C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6"/>
        </w:rPr>
      </w:pPr>
    </w:p>
    <w:p w:rsidR="009A34BE" w:rsidRDefault="009A34BE" w:rsidP="009A34BE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consulente vem solicitar </w:t>
      </w:r>
      <w:r>
        <w:rPr>
          <w:b/>
          <w:sz w:val="22"/>
          <w:szCs w:val="22"/>
        </w:rPr>
        <w:t>o entendimento desta Superintendência de Tributação acerca da aplicação da isenção do ICMS nas vendas efetuadas para os órgãos elencados no §1° do artigo 1° da Resolução SEFAZ n° 293/10 e da possibilidade de ressarcimento do ICMS desonerado pelo referido benefício fiscal.</w:t>
      </w:r>
    </w:p>
    <w:p w:rsidR="009A34BE" w:rsidRDefault="0001096A" w:rsidP="006D3064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01096A">
        <w:rPr>
          <w:sz w:val="22"/>
          <w:szCs w:val="22"/>
        </w:rPr>
        <w:t>A consulente</w:t>
      </w:r>
      <w:r>
        <w:rPr>
          <w:sz w:val="22"/>
          <w:szCs w:val="22"/>
        </w:rPr>
        <w:t xml:space="preserve"> informa</w:t>
      </w:r>
      <w:r w:rsidR="006D3064">
        <w:rPr>
          <w:sz w:val="22"/>
          <w:szCs w:val="22"/>
        </w:rPr>
        <w:t xml:space="preserve"> que o Comitê Organizador dos Jogos Olímpicos e </w:t>
      </w:r>
      <w:proofErr w:type="spellStart"/>
      <w:r w:rsidR="006D3064">
        <w:rPr>
          <w:sz w:val="22"/>
          <w:szCs w:val="22"/>
        </w:rPr>
        <w:t>Paralímpicos</w:t>
      </w:r>
      <w:proofErr w:type="spellEnd"/>
      <w:r w:rsidR="006D3064">
        <w:rPr>
          <w:sz w:val="22"/>
          <w:szCs w:val="22"/>
        </w:rPr>
        <w:t xml:space="preserve"> RIO 2016 pretende adquirir combustíveis da consulente para utilização em “</w:t>
      </w:r>
      <w:r w:rsidR="006D3064" w:rsidRPr="006D3064">
        <w:rPr>
          <w:i/>
          <w:sz w:val="22"/>
          <w:szCs w:val="22"/>
        </w:rPr>
        <w:t>veículos/equipamentos</w:t>
      </w:r>
      <w:r w:rsidR="006D3064">
        <w:rPr>
          <w:i/>
          <w:sz w:val="22"/>
          <w:szCs w:val="22"/>
        </w:rPr>
        <w:t xml:space="preserve">, tais como veículos de passeio, ônibus, vans geradores, navio e outras embarcações, empilhadeiras, </w:t>
      </w:r>
      <w:r w:rsidR="006D3064" w:rsidRPr="006D3064">
        <w:rPr>
          <w:i/>
          <w:sz w:val="22"/>
          <w:szCs w:val="22"/>
        </w:rPr>
        <w:t>tratores e outros equipamentos, conforme necessidade da RIO2016</w:t>
      </w:r>
      <w:r w:rsidR="006D3064" w:rsidRPr="006D3064">
        <w:rPr>
          <w:sz w:val="22"/>
          <w:szCs w:val="22"/>
        </w:rPr>
        <w:t xml:space="preserve">” </w:t>
      </w:r>
      <w:r w:rsidR="009A34BE" w:rsidRPr="006D3064">
        <w:rPr>
          <w:sz w:val="22"/>
          <w:szCs w:val="22"/>
        </w:rPr>
        <w:t xml:space="preserve">(fl. </w:t>
      </w:r>
      <w:r w:rsidR="006D3064" w:rsidRPr="006D3064">
        <w:rPr>
          <w:sz w:val="22"/>
          <w:szCs w:val="22"/>
        </w:rPr>
        <w:t>3</w:t>
      </w:r>
      <w:r w:rsidR="009A34BE" w:rsidRPr="006D3064">
        <w:rPr>
          <w:sz w:val="22"/>
          <w:szCs w:val="22"/>
        </w:rPr>
        <w:t>).</w:t>
      </w:r>
    </w:p>
    <w:p w:rsidR="006D3064" w:rsidRDefault="00691383" w:rsidP="006D3064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Alega a consulente que “</w:t>
      </w:r>
      <w:r>
        <w:rPr>
          <w:i/>
          <w:sz w:val="22"/>
          <w:szCs w:val="22"/>
        </w:rPr>
        <w:t>nos termos do art. 1° da Resolução n° 293/2010 da Secretaria de Fazenda do Rio de Janeiro, ficam isentas do ICMS as operações com aparelhos, máquinas, equipamentos e demais instrumentos e produtos, nacionais ou estrangeiros, inclusive animais, destinados à realização dos Jogos Olímpicos e Paraolímpicos de 2016</w:t>
      </w:r>
      <w:r>
        <w:rPr>
          <w:sz w:val="22"/>
          <w:szCs w:val="22"/>
        </w:rPr>
        <w:t>”.</w:t>
      </w:r>
    </w:p>
    <w:p w:rsidR="00691383" w:rsidRPr="006D3064" w:rsidRDefault="00691383" w:rsidP="006D3064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Entretanto, “</w:t>
      </w:r>
      <w:r>
        <w:rPr>
          <w:i/>
          <w:sz w:val="22"/>
          <w:szCs w:val="22"/>
        </w:rPr>
        <w:t xml:space="preserve">conforme preceitua o art. 1°, II e IV do Livro IV do Regulamento de ICMS do Estado do Rio de Janeiro, é atribuída à refinaria de petróleo ou ao </w:t>
      </w:r>
      <w:proofErr w:type="gramStart"/>
      <w:r>
        <w:rPr>
          <w:i/>
          <w:sz w:val="22"/>
          <w:szCs w:val="22"/>
        </w:rPr>
        <w:t>industrial estabelecidos no Estado do Rio de Janeiro, nas operações internas com o óleo diesel, a condição de sujeito passivo por substituição tributária</w:t>
      </w:r>
      <w:proofErr w:type="gramEnd"/>
      <w:r>
        <w:rPr>
          <w:i/>
          <w:sz w:val="22"/>
          <w:szCs w:val="22"/>
        </w:rPr>
        <w:t>, de forma que nas operações subsequentes praticadas pela Distribuidora não há mais destaque de ICMS</w:t>
      </w:r>
      <w:r>
        <w:rPr>
          <w:sz w:val="22"/>
          <w:szCs w:val="22"/>
        </w:rPr>
        <w:t>”.</w:t>
      </w:r>
    </w:p>
    <w:p w:rsidR="009A34BE" w:rsidRDefault="009A34BE" w:rsidP="009A34BE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O processo encontra-se instruído com DARJ referente ao recolhimento da taxa de serviços Estaduais (fls. 5/7), bem como com cópia de procuração (fl. 8), cópia dos documentos dos procuradores (fls. 9/13) e cópia da ata de reunião do Conselho de Administração da referida empresa (fl.14).</w:t>
      </w:r>
    </w:p>
    <w:p w:rsidR="009A34BE" w:rsidRPr="009A34BE" w:rsidRDefault="009A34BE" w:rsidP="009A34BE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 IFE 04 – Petróleo e Combustível informou que existem as ações fiscais RAF n° 452337-32, 452336-44, 455506-12, 455505-24, 455504-36 e 455503-48 iniciadas e ainda não concluídas no estabelecimento de inscrição estadual n° 80.175.442, além de informar que não existe autuação pendente de decisão final, cujo fundamento esteja direta ou indiretamente relacionado às dúvidas suscitadas no presente instrumento (fl. 16).</w:t>
      </w:r>
    </w:p>
    <w:p w:rsidR="009A34BE" w:rsidRDefault="009A34BE" w:rsidP="009A34BE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9A34BE">
        <w:rPr>
          <w:sz w:val="22"/>
          <w:szCs w:val="22"/>
        </w:rPr>
        <w:lastRenderedPageBreak/>
        <w:t xml:space="preserve">Entretanto, em </w:t>
      </w:r>
      <w:r>
        <w:rPr>
          <w:sz w:val="22"/>
          <w:szCs w:val="22"/>
        </w:rPr>
        <w:t>primeira análise dos aspectos formais desta consulta tributária, esta CCJT encaminhou</w:t>
      </w:r>
      <w:r w:rsidRPr="009A34BE">
        <w:rPr>
          <w:sz w:val="22"/>
          <w:szCs w:val="22"/>
        </w:rPr>
        <w:t xml:space="preserve"> o presente administrativo para a IFE 04 – Petróleo e Combustível, para informar se as ações fiscais iniciadas e ainda não concluídas estão direta ou indiretamente relacionadas às dúvidas suscitadas na presente consulta</w:t>
      </w:r>
      <w:r>
        <w:rPr>
          <w:sz w:val="22"/>
          <w:szCs w:val="22"/>
        </w:rPr>
        <w:t xml:space="preserve"> (fls. 18/19)</w:t>
      </w:r>
      <w:r w:rsidRPr="009A34BE">
        <w:rPr>
          <w:sz w:val="22"/>
          <w:szCs w:val="22"/>
        </w:rPr>
        <w:t>.</w:t>
      </w:r>
    </w:p>
    <w:p w:rsidR="000D6809" w:rsidRPr="008968DF" w:rsidRDefault="009A34BE" w:rsidP="000D6809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À fl. 20, a </w:t>
      </w:r>
      <w:r w:rsidRPr="009A34BE">
        <w:rPr>
          <w:sz w:val="22"/>
          <w:szCs w:val="22"/>
        </w:rPr>
        <w:t>IFE 04</w:t>
      </w:r>
      <w:r>
        <w:rPr>
          <w:sz w:val="22"/>
          <w:szCs w:val="22"/>
        </w:rPr>
        <w:t xml:space="preserve"> informou que as referidas ações fiscais “</w:t>
      </w:r>
      <w:r>
        <w:rPr>
          <w:i/>
          <w:sz w:val="22"/>
          <w:szCs w:val="22"/>
        </w:rPr>
        <w:t>são do programa 08RESSARST. Este programa é específico para a análise de pedidos de ressarcimento protocolados pelo contribuinte. No caso específico do contribuinte em questão, os ressarcimentos são decorrentes da realização de vendas INTERESTADUAIS com os seguintes produtos: gasolina, diesel e coque verde. Assim, não possuem nenhuma relação</w:t>
      </w:r>
      <w:r w:rsidR="006F6F46">
        <w:rPr>
          <w:i/>
          <w:sz w:val="22"/>
          <w:szCs w:val="22"/>
        </w:rPr>
        <w:t xml:space="preserve"> com o objeto da consulta</w:t>
      </w:r>
      <w:r>
        <w:rPr>
          <w:sz w:val="22"/>
          <w:szCs w:val="22"/>
        </w:rPr>
        <w:t>”</w:t>
      </w:r>
      <w:r w:rsidR="000D6809" w:rsidRPr="008968DF">
        <w:rPr>
          <w:sz w:val="22"/>
          <w:szCs w:val="22"/>
        </w:rPr>
        <w:t>.</w:t>
      </w:r>
    </w:p>
    <w:p w:rsidR="00350AA3" w:rsidRPr="00C46AEA" w:rsidRDefault="00350AA3" w:rsidP="00350AA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8"/>
        </w:rPr>
      </w:pPr>
    </w:p>
    <w:p w:rsidR="00350AA3" w:rsidRPr="00553A37" w:rsidRDefault="00350AA3" w:rsidP="00350AA3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 xml:space="preserve">ISTO </w:t>
      </w:r>
      <w:r w:rsidRPr="00553A37">
        <w:rPr>
          <w:b/>
          <w:sz w:val="22"/>
          <w:szCs w:val="22"/>
        </w:rPr>
        <w:t>POSTO</w:t>
      </w:r>
      <w:proofErr w:type="gramEnd"/>
      <w:r w:rsidRPr="00553A37">
        <w:rPr>
          <w:b/>
          <w:sz w:val="22"/>
          <w:szCs w:val="22"/>
        </w:rPr>
        <w:t>, CONSULTA:</w:t>
      </w:r>
    </w:p>
    <w:p w:rsidR="00350AA3" w:rsidRPr="00553A37" w:rsidRDefault="00B44F93" w:rsidP="00350AA3">
      <w:pPr>
        <w:pStyle w:val="Corpodetext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Com base no acima exposto e levando em consideração previsão da Resolução n° 293/2010, indagamos sobre a possibilidade de aplicação da isenção do ICMS nas vendas efetuadas pela BR para os órgãos elencados no §1°, do Art. 1°, da Resolução mencionada</w:t>
      </w:r>
      <w:r w:rsidR="00CC1EA7" w:rsidRPr="00553A37">
        <w:rPr>
          <w:i/>
          <w:sz w:val="22"/>
          <w:szCs w:val="22"/>
        </w:rPr>
        <w:t>?</w:t>
      </w:r>
    </w:p>
    <w:p w:rsidR="006F6F46" w:rsidRPr="00B44F93" w:rsidRDefault="00B44F93" w:rsidP="006F6F46">
      <w:pPr>
        <w:pStyle w:val="Corpodetext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 w:rsidRPr="00B44F93">
        <w:rPr>
          <w:i/>
          <w:sz w:val="22"/>
          <w:szCs w:val="22"/>
        </w:rPr>
        <w:t xml:space="preserve">Levando em consideração que o substituto tributário do ICMS nas operações internas com o óleo diesel e gasolina é a Refinaria de Petróleo, há possibilidade de concessão da isenção do tributo sobre a cadeia de fornecimento dos combustíveis destinados ao Comitê Organizador dos Jogos Olímpicos e </w:t>
      </w:r>
      <w:proofErr w:type="spellStart"/>
      <w:r w:rsidRPr="00B44F93">
        <w:rPr>
          <w:i/>
          <w:sz w:val="22"/>
          <w:szCs w:val="22"/>
        </w:rPr>
        <w:t>Paralímpicos</w:t>
      </w:r>
      <w:proofErr w:type="spellEnd"/>
      <w:r w:rsidRPr="00B44F93">
        <w:rPr>
          <w:i/>
          <w:sz w:val="22"/>
          <w:szCs w:val="22"/>
        </w:rPr>
        <w:t xml:space="preserve"> RIO 2016</w:t>
      </w:r>
      <w:r w:rsidR="00350AA3" w:rsidRPr="00B44F93">
        <w:rPr>
          <w:i/>
          <w:sz w:val="22"/>
          <w:szCs w:val="22"/>
        </w:rPr>
        <w:t>?</w:t>
      </w:r>
    </w:p>
    <w:p w:rsidR="00B44F93" w:rsidRDefault="00B44F93" w:rsidP="006F6F46">
      <w:pPr>
        <w:pStyle w:val="Corpodetext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Caso apenas a Distribuidora de Combustíveis possa se enquadrar na categoria de fornecedores de serviços e bens destinados à organização e à realização dos Jogos Olímpicos e Paraolímpicos de 2016, conforme conceito do art. 1° da Resolução n° 293/2010, a Petrobras Distribuidora S.A., terá o direito ao ressarcimento do ICMS desonerado junto ao Estado?</w:t>
      </w:r>
    </w:p>
    <w:p w:rsidR="00B44F93" w:rsidRDefault="00B44F93" w:rsidP="006F6F46">
      <w:pPr>
        <w:pStyle w:val="Corpodetexto"/>
        <w:numPr>
          <w:ilvl w:val="0"/>
          <w:numId w:val="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Em caso de não concessão do benefício, qual o tratamento tributário que deverá ser adotado pela Petrobras Distribuidora S.A. nas vendas de combustível destinadas ao Comitê Organizador dos Jogos Olímpicos e </w:t>
      </w:r>
      <w:proofErr w:type="spellStart"/>
      <w:r>
        <w:rPr>
          <w:i/>
          <w:sz w:val="22"/>
          <w:szCs w:val="22"/>
        </w:rPr>
        <w:t>Paralímpicos</w:t>
      </w:r>
      <w:proofErr w:type="spellEnd"/>
      <w:r>
        <w:rPr>
          <w:i/>
          <w:sz w:val="22"/>
          <w:szCs w:val="22"/>
        </w:rPr>
        <w:t xml:space="preserve"> RIO 2016?</w:t>
      </w:r>
    </w:p>
    <w:p w:rsidR="002F621C" w:rsidRDefault="002F621C" w:rsidP="006251E1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038BF" w:rsidRPr="00A73758" w:rsidRDefault="00C038BF" w:rsidP="00C03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"/>
        </w:rPr>
      </w:pPr>
    </w:p>
    <w:p w:rsidR="00CF03FA" w:rsidRDefault="00BA61BA" w:rsidP="00C038B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Preliminarmente, </w:t>
      </w:r>
      <w:r w:rsidR="00CF03FA">
        <w:rPr>
          <w:rFonts w:ascii="Times New Roman" w:hAnsi="Times New Roman" w:cs="Times New Roman"/>
        </w:rPr>
        <w:t>é importante registrar que, e</w:t>
      </w:r>
      <w:r w:rsidR="00CF03FA" w:rsidRPr="00CF03FA">
        <w:rPr>
          <w:rFonts w:ascii="Times New Roman" w:hAnsi="Times New Roman" w:cs="Times New Roman"/>
        </w:rPr>
        <w:t>mbora não esteja expresso na legislação tributária estadual, sendo o ICMS retido uma antecipação do imposto devido nas operações subsequente</w:t>
      </w:r>
      <w:r w:rsidR="00CF03FA">
        <w:rPr>
          <w:rFonts w:ascii="Times New Roman" w:hAnsi="Times New Roman" w:cs="Times New Roman"/>
        </w:rPr>
        <w:t>s</w:t>
      </w:r>
      <w:r w:rsidR="00CF03FA" w:rsidRPr="00CF03FA">
        <w:rPr>
          <w:rFonts w:ascii="Times New Roman" w:hAnsi="Times New Roman" w:cs="Times New Roman"/>
        </w:rPr>
        <w:t xml:space="preserve">, é pacífico no âmbito desta Superintendência o entendimento no sentido de que o regime </w:t>
      </w:r>
      <w:r w:rsidR="00CF03FA" w:rsidRPr="00CF03FA">
        <w:rPr>
          <w:rFonts w:ascii="Times New Roman" w:hAnsi="Times New Roman" w:cs="Times New Roman"/>
        </w:rPr>
        <w:lastRenderedPageBreak/>
        <w:t>de substituição tributária não se aplica quando a subsequente operação interna com o produto é isenta ou não tributada pelo ICMS, entendimento este consubstanciado no Parecer Normativo n° 01/01</w:t>
      </w:r>
      <w:r w:rsidR="00CF03FA">
        <w:rPr>
          <w:rFonts w:ascii="Times New Roman" w:hAnsi="Times New Roman" w:cs="Times New Roman"/>
        </w:rPr>
        <w:t>.</w:t>
      </w:r>
    </w:p>
    <w:p w:rsidR="00CF03FA" w:rsidRDefault="00CF03FA" w:rsidP="00C038B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Dessa forma, caso se trate de operação a que se refere o artigo 1° da Resolução SEFAZ n° 293/2010, </w:t>
      </w:r>
      <w:r w:rsidR="00DE207A">
        <w:rPr>
          <w:rFonts w:ascii="Times New Roman" w:hAnsi="Times New Roman" w:cs="Times New Roman"/>
        </w:rPr>
        <w:t xml:space="preserve">deve ser aplicada a isenção ali prevista para a referida operação, sendo que as operações anteriores devem ser tributadas pelo </w:t>
      </w:r>
      <w:r w:rsidR="00DE207A" w:rsidRPr="00DE207A">
        <w:rPr>
          <w:rFonts w:ascii="Times New Roman" w:hAnsi="Times New Roman" w:cs="Times New Roman"/>
        </w:rPr>
        <w:t>regime normal de apuração e pagamento do ICMS</w:t>
      </w:r>
      <w:r w:rsidR="00DE207A">
        <w:rPr>
          <w:rFonts w:ascii="Times New Roman" w:hAnsi="Times New Roman" w:cs="Times New Roman"/>
        </w:rPr>
        <w:t>, não se aplicando o regime de substituição tributária nessa hipótese.</w:t>
      </w:r>
    </w:p>
    <w:p w:rsidR="00DE207A" w:rsidRDefault="00DE207A" w:rsidP="006C38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Relativamente ao segundo questionamento da consulente, a resposta é negativa, tendo em vista que as isenções e os demais benefícios fiscais devem ser interpretados d</w:t>
      </w:r>
      <w:r w:rsidR="00A73758">
        <w:rPr>
          <w:rFonts w:ascii="Times New Roman" w:hAnsi="Times New Roman" w:cs="Times New Roman"/>
        </w:rPr>
        <w:t xml:space="preserve">e forma literal e restritiva, </w:t>
      </w:r>
      <w:r w:rsidRPr="00DE207A">
        <w:rPr>
          <w:rFonts w:ascii="Times New Roman" w:hAnsi="Times New Roman" w:cs="Times New Roman"/>
        </w:rPr>
        <w:t>conforme previsto no artigo 111 do Código Tributário Nacional e jurisprudência do Superior Tribunal de Justiça (STJ).</w:t>
      </w:r>
    </w:p>
    <w:p w:rsidR="00A73758" w:rsidRPr="00A73758" w:rsidRDefault="00A73758" w:rsidP="006C3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</w:rPr>
        <w:t>Já os demais questionamentos encontram-se prejudicados, tendo em vista a manifestação exarada nesta resposta de consulta.</w:t>
      </w:r>
    </w:p>
    <w:p w:rsidR="000D6809" w:rsidRDefault="000D6809" w:rsidP="000D6809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 xml:space="preserve">III – </w:t>
      </w:r>
      <w:r>
        <w:rPr>
          <w:rFonts w:ascii="Times New Roman" w:hAnsi="Times New Roman" w:cs="Times New Roman"/>
          <w:b/>
        </w:rPr>
        <w:t>RESPOSTA</w:t>
      </w:r>
    </w:p>
    <w:p w:rsidR="00DE207A" w:rsidRPr="00A73758" w:rsidRDefault="00DE207A" w:rsidP="000D6809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2"/>
        </w:rPr>
      </w:pPr>
    </w:p>
    <w:p w:rsidR="0089083E" w:rsidRDefault="000D6809" w:rsidP="0089083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 exposto</w:t>
      </w:r>
      <w:r w:rsidRPr="00686534">
        <w:rPr>
          <w:rFonts w:ascii="Times New Roman" w:hAnsi="Times New Roman" w:cs="Times New Roman"/>
        </w:rPr>
        <w:t xml:space="preserve">, </w:t>
      </w:r>
      <w:r w:rsidR="008963F1" w:rsidRPr="008963F1">
        <w:rPr>
          <w:rFonts w:ascii="Times New Roman" w:hAnsi="Times New Roman" w:cs="Times New Roman"/>
          <w:b/>
          <w:u w:val="single"/>
        </w:rPr>
        <w:t>(1</w:t>
      </w:r>
      <w:r w:rsidR="008963F1" w:rsidRPr="00A73758">
        <w:rPr>
          <w:rFonts w:ascii="Times New Roman" w:hAnsi="Times New Roman" w:cs="Times New Roman"/>
          <w:b/>
          <w:u w:val="single"/>
        </w:rPr>
        <w:t xml:space="preserve">) </w:t>
      </w:r>
      <w:r w:rsidR="00A73758" w:rsidRPr="00A73758">
        <w:rPr>
          <w:rFonts w:ascii="Times New Roman" w:hAnsi="Times New Roman" w:cs="Times New Roman"/>
          <w:b/>
          <w:u w:val="single"/>
        </w:rPr>
        <w:t xml:space="preserve">deve ser aplicada a isenção prevista no artigo 1° da Resolução SEFAZ n° 293/2010 nas operações ali previstas, </w:t>
      </w:r>
      <w:r w:rsidR="00A1752D">
        <w:rPr>
          <w:rFonts w:ascii="Times New Roman" w:hAnsi="Times New Roman" w:cs="Times New Roman"/>
          <w:b/>
          <w:u w:val="single"/>
        </w:rPr>
        <w:t>sendo</w:t>
      </w:r>
      <w:r w:rsidR="00A73758" w:rsidRPr="00A73758">
        <w:rPr>
          <w:rFonts w:ascii="Times New Roman" w:hAnsi="Times New Roman" w:cs="Times New Roman"/>
          <w:b/>
          <w:u w:val="single"/>
        </w:rPr>
        <w:t xml:space="preserve"> que as operações anteriores devem ser tributadas pelo regime normal de apuração e pagamento do ICMS</w:t>
      </w:r>
      <w:r w:rsidR="00A1752D">
        <w:rPr>
          <w:rFonts w:ascii="Times New Roman" w:hAnsi="Times New Roman" w:cs="Times New Roman"/>
          <w:b/>
          <w:u w:val="single"/>
        </w:rPr>
        <w:t xml:space="preserve">, tendo em vista que </w:t>
      </w:r>
      <w:r w:rsidR="00A1752D" w:rsidRPr="00A73758">
        <w:rPr>
          <w:rFonts w:ascii="Times New Roman" w:hAnsi="Times New Roman" w:cs="Times New Roman"/>
          <w:b/>
          <w:u w:val="single"/>
        </w:rPr>
        <w:t>o regime de substituição tributária não se aplica quando a subsequente operação interna com o produto é isenta ou não tributada pelo ICMS</w:t>
      </w:r>
      <w:r w:rsidR="00A73758" w:rsidRPr="00A73758">
        <w:rPr>
          <w:rFonts w:ascii="Times New Roman" w:hAnsi="Times New Roman" w:cs="Times New Roman"/>
          <w:b/>
          <w:u w:val="single"/>
        </w:rPr>
        <w:t>;</w:t>
      </w:r>
      <w:r w:rsidR="008963F1" w:rsidRPr="00A73758">
        <w:rPr>
          <w:rFonts w:ascii="Times New Roman" w:hAnsi="Times New Roman" w:cs="Times New Roman"/>
          <w:b/>
          <w:u w:val="single"/>
        </w:rPr>
        <w:t xml:space="preserve"> (2)</w:t>
      </w:r>
      <w:r w:rsidR="00F52061" w:rsidRPr="00A73758">
        <w:rPr>
          <w:rFonts w:ascii="Times New Roman" w:hAnsi="Times New Roman" w:cs="Times New Roman"/>
          <w:b/>
          <w:u w:val="single"/>
        </w:rPr>
        <w:t xml:space="preserve"> </w:t>
      </w:r>
      <w:r w:rsidR="00A73758" w:rsidRPr="00A73758">
        <w:rPr>
          <w:rFonts w:ascii="Times New Roman" w:hAnsi="Times New Roman" w:cs="Times New Roman"/>
          <w:b/>
          <w:u w:val="single"/>
        </w:rPr>
        <w:t>a isençã</w:t>
      </w:r>
      <w:r w:rsidR="00A73758">
        <w:rPr>
          <w:rFonts w:ascii="Times New Roman" w:hAnsi="Times New Roman" w:cs="Times New Roman"/>
          <w:b/>
          <w:u w:val="single"/>
        </w:rPr>
        <w:t>o prevista no artigo 1° da Resolução SEFAZ n° 293/2010 restringe-se às operações ali descritas, devendo ser interpretada de forma literal e restritiva; (3) e (4) prejudicadas, tendo em vista as respostas aos itens anteriores</w:t>
      </w:r>
      <w:r w:rsidR="00F52061">
        <w:rPr>
          <w:rFonts w:ascii="Times New Roman" w:hAnsi="Times New Roman" w:cs="Times New Roman"/>
          <w:b/>
          <w:u w:val="single"/>
        </w:rPr>
        <w:t>.</w:t>
      </w:r>
      <w:r w:rsidR="0089083E" w:rsidRPr="0089083E">
        <w:rPr>
          <w:rFonts w:ascii="Times New Roman" w:hAnsi="Times New Roman" w:cs="Times New Roman"/>
        </w:rPr>
        <w:t xml:space="preserve"> </w:t>
      </w:r>
    </w:p>
    <w:p w:rsidR="0089083E" w:rsidRDefault="0089083E" w:rsidP="0089083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6534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686534">
        <w:rPr>
          <w:rFonts w:ascii="Times New Roman" w:hAnsi="Times New Roman" w:cs="Times New Roman"/>
        </w:rPr>
        <w:t xml:space="preserve"> ou seja</w:t>
      </w:r>
      <w:proofErr w:type="gramEnd"/>
      <w:r w:rsidRPr="00686534">
        <w:rPr>
          <w:rFonts w:ascii="Times New Roman" w:hAnsi="Times New Roman" w:cs="Times New Roman"/>
        </w:rPr>
        <w:t xml:space="preserve"> editada norma superveniente dispondo de forma contrária. </w:t>
      </w:r>
    </w:p>
    <w:p w:rsidR="00487A3A" w:rsidRPr="00BE0D78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proofErr w:type="gramStart"/>
      <w:r w:rsidR="00A73758">
        <w:rPr>
          <w:rFonts w:ascii="Times New Roman" w:hAnsi="Times New Roman" w:cs="Times New Roman"/>
        </w:rPr>
        <w:t>7</w:t>
      </w:r>
      <w:proofErr w:type="gramEnd"/>
      <w:r w:rsidR="00544697">
        <w:rPr>
          <w:rFonts w:ascii="Times New Roman" w:hAnsi="Times New Roman" w:cs="Times New Roman"/>
        </w:rPr>
        <w:t xml:space="preserve"> de </w:t>
      </w:r>
      <w:r w:rsidR="00A73758">
        <w:rPr>
          <w:rFonts w:ascii="Times New Roman" w:hAnsi="Times New Roman" w:cs="Times New Roman"/>
        </w:rPr>
        <w:t>janeiro</w:t>
      </w:r>
      <w:r w:rsidR="00544697">
        <w:rPr>
          <w:rFonts w:ascii="Times New Roman" w:hAnsi="Times New Roman" w:cs="Times New Roman"/>
        </w:rPr>
        <w:t xml:space="preserve"> de 201</w:t>
      </w:r>
      <w:r w:rsidR="00A73758">
        <w:rPr>
          <w:rFonts w:ascii="Times New Roman" w:hAnsi="Times New Roman" w:cs="Times New Roman"/>
        </w:rPr>
        <w:t>6</w:t>
      </w:r>
      <w:r w:rsidR="00544697">
        <w:rPr>
          <w:rFonts w:ascii="Times New Roman" w:hAnsi="Times New Roman" w:cs="Times New Roman"/>
        </w:rPr>
        <w:t>.</w:t>
      </w:r>
      <w:r w:rsidR="00A73758" w:rsidRPr="00BE0D78">
        <w:rPr>
          <w:rFonts w:ascii="Times New Roman" w:hAnsi="Times New Roman" w:cs="Times New Roman"/>
          <w:sz w:val="12"/>
        </w:rPr>
        <w:t xml:space="preserve"> </w:t>
      </w:r>
    </w:p>
    <w:sectPr w:rsidR="00487A3A" w:rsidRPr="00BE0D78" w:rsidSect="00412522">
      <w:headerReference w:type="default" r:id="rId9"/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D7" w:rsidRDefault="00053AD7" w:rsidP="00546EC0">
      <w:pPr>
        <w:spacing w:after="0" w:line="240" w:lineRule="auto"/>
      </w:pPr>
      <w:r>
        <w:separator/>
      </w:r>
    </w:p>
  </w:endnote>
  <w:endnote w:type="continuationSeparator" w:id="0">
    <w:p w:rsidR="00053AD7" w:rsidRDefault="00053AD7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D7" w:rsidRDefault="00053AD7" w:rsidP="00546EC0">
      <w:pPr>
        <w:spacing w:after="0" w:line="240" w:lineRule="auto"/>
      </w:pPr>
      <w:r>
        <w:separator/>
      </w:r>
    </w:p>
  </w:footnote>
  <w:footnote w:type="continuationSeparator" w:id="0">
    <w:p w:rsidR="00053AD7" w:rsidRDefault="00053AD7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15F4B32B" wp14:editId="678A31CA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DB1E90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9A34BE" w:rsidP="00C33672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E-04/079/5373/2015</w:t>
                </w:r>
              </w:p>
            </w:tc>
          </w:tr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9A34BE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9A34BE">
                  <w:rPr>
                    <w:rFonts w:ascii="Times New Roman" w:hAnsi="Times New Roman"/>
                    <w:sz w:val="20"/>
                  </w:rPr>
                  <w:t>12</w:t>
                </w:r>
                <w:r w:rsidR="00723073">
                  <w:rPr>
                    <w:rFonts w:ascii="Times New Roman" w:hAnsi="Times New Roman"/>
                    <w:sz w:val="20"/>
                  </w:rPr>
                  <w:t>/</w:t>
                </w:r>
                <w:r w:rsidR="009A34BE">
                  <w:rPr>
                    <w:rFonts w:ascii="Times New Roman" w:hAnsi="Times New Roman"/>
                    <w:sz w:val="20"/>
                  </w:rPr>
                  <w:t>11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723073">
                  <w:rPr>
                    <w:rFonts w:ascii="Times New Roman" w:hAnsi="Times New Roman"/>
                    <w:sz w:val="20"/>
                  </w:rPr>
                  <w:t>5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6F7473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6F7473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E96052">
                  <w:rPr>
                    <w:rFonts w:ascii="Times New Roman" w:hAnsi="Times New Roman"/>
                    <w:noProof/>
                    <w:sz w:val="20"/>
                  </w:rPr>
                  <w:t>1</w:t>
                </w:r>
                <w:r w:rsidR="006F7473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DB1E90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DB1E90" w:rsidRPr="00462AC3" w:rsidRDefault="00DB1E90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8"/>
  </w:num>
  <w:num w:numId="5">
    <w:abstractNumId w:val="1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5"/>
  </w:num>
  <w:num w:numId="11">
    <w:abstractNumId w:val="6"/>
  </w:num>
  <w:num w:numId="12">
    <w:abstractNumId w:val="19"/>
  </w:num>
  <w:num w:numId="13">
    <w:abstractNumId w:val="14"/>
  </w:num>
  <w:num w:numId="14">
    <w:abstractNumId w:val="23"/>
  </w:num>
  <w:num w:numId="15">
    <w:abstractNumId w:val="3"/>
  </w:num>
  <w:num w:numId="16">
    <w:abstractNumId w:val="12"/>
  </w:num>
  <w:num w:numId="17">
    <w:abstractNumId w:val="2"/>
  </w:num>
  <w:num w:numId="18">
    <w:abstractNumId w:val="4"/>
  </w:num>
  <w:num w:numId="19">
    <w:abstractNumId w:val="10"/>
  </w:num>
  <w:num w:numId="20">
    <w:abstractNumId w:val="22"/>
  </w:num>
  <w:num w:numId="21">
    <w:abstractNumId w:val="9"/>
  </w:num>
  <w:num w:numId="22">
    <w:abstractNumId w:val="11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EC0"/>
    <w:rsid w:val="000016C8"/>
    <w:rsid w:val="000055B0"/>
    <w:rsid w:val="0001096A"/>
    <w:rsid w:val="0002389A"/>
    <w:rsid w:val="000267DA"/>
    <w:rsid w:val="0003044A"/>
    <w:rsid w:val="00053AD7"/>
    <w:rsid w:val="00054EB8"/>
    <w:rsid w:val="0005634A"/>
    <w:rsid w:val="0006100E"/>
    <w:rsid w:val="00063686"/>
    <w:rsid w:val="00067269"/>
    <w:rsid w:val="00070B1C"/>
    <w:rsid w:val="0008336D"/>
    <w:rsid w:val="00084116"/>
    <w:rsid w:val="000874A1"/>
    <w:rsid w:val="000C115B"/>
    <w:rsid w:val="000C2BAA"/>
    <w:rsid w:val="000C3A53"/>
    <w:rsid w:val="000C474C"/>
    <w:rsid w:val="000C5495"/>
    <w:rsid w:val="000C7B63"/>
    <w:rsid w:val="000D6809"/>
    <w:rsid w:val="000D6F55"/>
    <w:rsid w:val="000F30B1"/>
    <w:rsid w:val="000F4FB2"/>
    <w:rsid w:val="000F63EE"/>
    <w:rsid w:val="00111ED2"/>
    <w:rsid w:val="0014427E"/>
    <w:rsid w:val="0014478F"/>
    <w:rsid w:val="0014555C"/>
    <w:rsid w:val="00147152"/>
    <w:rsid w:val="00156B62"/>
    <w:rsid w:val="00157300"/>
    <w:rsid w:val="00163E34"/>
    <w:rsid w:val="00166FDB"/>
    <w:rsid w:val="001760E5"/>
    <w:rsid w:val="001A0157"/>
    <w:rsid w:val="001C7B3E"/>
    <w:rsid w:val="001E4F56"/>
    <w:rsid w:val="001F309B"/>
    <w:rsid w:val="001F3956"/>
    <w:rsid w:val="001F3F43"/>
    <w:rsid w:val="001F7132"/>
    <w:rsid w:val="00210225"/>
    <w:rsid w:val="002124DC"/>
    <w:rsid w:val="00216AA2"/>
    <w:rsid w:val="00217892"/>
    <w:rsid w:val="00222C49"/>
    <w:rsid w:val="0023652F"/>
    <w:rsid w:val="002436D8"/>
    <w:rsid w:val="002459F7"/>
    <w:rsid w:val="00251988"/>
    <w:rsid w:val="00253080"/>
    <w:rsid w:val="00264B3C"/>
    <w:rsid w:val="00265632"/>
    <w:rsid w:val="00277CB4"/>
    <w:rsid w:val="002827AA"/>
    <w:rsid w:val="0028490E"/>
    <w:rsid w:val="00286428"/>
    <w:rsid w:val="00296DAB"/>
    <w:rsid w:val="002B25A7"/>
    <w:rsid w:val="002B2A2D"/>
    <w:rsid w:val="002B71CC"/>
    <w:rsid w:val="002B74A0"/>
    <w:rsid w:val="002C092A"/>
    <w:rsid w:val="002C2F26"/>
    <w:rsid w:val="002E500A"/>
    <w:rsid w:val="002F5AAC"/>
    <w:rsid w:val="002F621C"/>
    <w:rsid w:val="002F6424"/>
    <w:rsid w:val="002F6EDB"/>
    <w:rsid w:val="00300997"/>
    <w:rsid w:val="0030586F"/>
    <w:rsid w:val="00306109"/>
    <w:rsid w:val="00307D59"/>
    <w:rsid w:val="0031519F"/>
    <w:rsid w:val="003348FF"/>
    <w:rsid w:val="003453A9"/>
    <w:rsid w:val="00350AA3"/>
    <w:rsid w:val="00350DC5"/>
    <w:rsid w:val="0035322A"/>
    <w:rsid w:val="00355B36"/>
    <w:rsid w:val="00360C1E"/>
    <w:rsid w:val="0036656D"/>
    <w:rsid w:val="00367604"/>
    <w:rsid w:val="00370985"/>
    <w:rsid w:val="003716F0"/>
    <w:rsid w:val="00376A58"/>
    <w:rsid w:val="003829C7"/>
    <w:rsid w:val="0038321B"/>
    <w:rsid w:val="00385A1F"/>
    <w:rsid w:val="00397EFE"/>
    <w:rsid w:val="003C3FF2"/>
    <w:rsid w:val="003D672A"/>
    <w:rsid w:val="003E2C18"/>
    <w:rsid w:val="003E5196"/>
    <w:rsid w:val="003E5502"/>
    <w:rsid w:val="003E5ED9"/>
    <w:rsid w:val="00400C16"/>
    <w:rsid w:val="004047D7"/>
    <w:rsid w:val="00404875"/>
    <w:rsid w:val="00411549"/>
    <w:rsid w:val="00412522"/>
    <w:rsid w:val="004136EA"/>
    <w:rsid w:val="00415D1E"/>
    <w:rsid w:val="0041623A"/>
    <w:rsid w:val="00416D11"/>
    <w:rsid w:val="004220AD"/>
    <w:rsid w:val="00423EF2"/>
    <w:rsid w:val="004241D0"/>
    <w:rsid w:val="00427F9E"/>
    <w:rsid w:val="00443B85"/>
    <w:rsid w:val="00455FAC"/>
    <w:rsid w:val="00462AC3"/>
    <w:rsid w:val="00464744"/>
    <w:rsid w:val="00471066"/>
    <w:rsid w:val="004734E9"/>
    <w:rsid w:val="00480304"/>
    <w:rsid w:val="00481E33"/>
    <w:rsid w:val="00481F61"/>
    <w:rsid w:val="00482C57"/>
    <w:rsid w:val="00483017"/>
    <w:rsid w:val="00487A3A"/>
    <w:rsid w:val="004A02C8"/>
    <w:rsid w:val="004C09C0"/>
    <w:rsid w:val="004C1EB5"/>
    <w:rsid w:val="004D3BD9"/>
    <w:rsid w:val="004E2759"/>
    <w:rsid w:val="004F17F9"/>
    <w:rsid w:val="004F5CBF"/>
    <w:rsid w:val="00511D0E"/>
    <w:rsid w:val="00515D0B"/>
    <w:rsid w:val="005220FC"/>
    <w:rsid w:val="00531AD8"/>
    <w:rsid w:val="005333BB"/>
    <w:rsid w:val="0053697F"/>
    <w:rsid w:val="00542EA5"/>
    <w:rsid w:val="00544697"/>
    <w:rsid w:val="00544A3C"/>
    <w:rsid w:val="00546EC0"/>
    <w:rsid w:val="00553A37"/>
    <w:rsid w:val="00555312"/>
    <w:rsid w:val="005578E8"/>
    <w:rsid w:val="005707CA"/>
    <w:rsid w:val="0057103A"/>
    <w:rsid w:val="00580CEF"/>
    <w:rsid w:val="0058434E"/>
    <w:rsid w:val="00584587"/>
    <w:rsid w:val="005860DD"/>
    <w:rsid w:val="005A37D1"/>
    <w:rsid w:val="005A49BA"/>
    <w:rsid w:val="005A535E"/>
    <w:rsid w:val="005A6F87"/>
    <w:rsid w:val="005A70B3"/>
    <w:rsid w:val="005B395F"/>
    <w:rsid w:val="005C5FC9"/>
    <w:rsid w:val="005D094C"/>
    <w:rsid w:val="005D2324"/>
    <w:rsid w:val="005D4F5C"/>
    <w:rsid w:val="005E14DA"/>
    <w:rsid w:val="005E7A38"/>
    <w:rsid w:val="005F26B5"/>
    <w:rsid w:val="005F47B6"/>
    <w:rsid w:val="005F55C3"/>
    <w:rsid w:val="006001F3"/>
    <w:rsid w:val="00602B62"/>
    <w:rsid w:val="00616D6F"/>
    <w:rsid w:val="006251E1"/>
    <w:rsid w:val="006406C8"/>
    <w:rsid w:val="0065393E"/>
    <w:rsid w:val="00654C1A"/>
    <w:rsid w:val="00655358"/>
    <w:rsid w:val="006637B6"/>
    <w:rsid w:val="0066751B"/>
    <w:rsid w:val="00681C11"/>
    <w:rsid w:val="00686534"/>
    <w:rsid w:val="00691383"/>
    <w:rsid w:val="006A2586"/>
    <w:rsid w:val="006A270F"/>
    <w:rsid w:val="006A3E5C"/>
    <w:rsid w:val="006B0166"/>
    <w:rsid w:val="006B1F43"/>
    <w:rsid w:val="006C0215"/>
    <w:rsid w:val="006C22B0"/>
    <w:rsid w:val="006C2B14"/>
    <w:rsid w:val="006C3810"/>
    <w:rsid w:val="006D3064"/>
    <w:rsid w:val="006D3BD2"/>
    <w:rsid w:val="006E73A4"/>
    <w:rsid w:val="006F06F0"/>
    <w:rsid w:val="006F371B"/>
    <w:rsid w:val="006F6F46"/>
    <w:rsid w:val="006F7473"/>
    <w:rsid w:val="006F7509"/>
    <w:rsid w:val="00723073"/>
    <w:rsid w:val="00726138"/>
    <w:rsid w:val="0073615C"/>
    <w:rsid w:val="0074027D"/>
    <w:rsid w:val="00744CFD"/>
    <w:rsid w:val="0075364B"/>
    <w:rsid w:val="007637EC"/>
    <w:rsid w:val="00773AC1"/>
    <w:rsid w:val="00784FE7"/>
    <w:rsid w:val="007A3336"/>
    <w:rsid w:val="007A59E8"/>
    <w:rsid w:val="007B05BC"/>
    <w:rsid w:val="007E0EB0"/>
    <w:rsid w:val="007E33A3"/>
    <w:rsid w:val="00802458"/>
    <w:rsid w:val="00802806"/>
    <w:rsid w:val="00805A34"/>
    <w:rsid w:val="008066EF"/>
    <w:rsid w:val="00811976"/>
    <w:rsid w:val="00815AF9"/>
    <w:rsid w:val="00820383"/>
    <w:rsid w:val="00820B31"/>
    <w:rsid w:val="00821B5B"/>
    <w:rsid w:val="00825B85"/>
    <w:rsid w:val="00825D6E"/>
    <w:rsid w:val="00827ABA"/>
    <w:rsid w:val="0083341E"/>
    <w:rsid w:val="00834E93"/>
    <w:rsid w:val="00844E38"/>
    <w:rsid w:val="008505C6"/>
    <w:rsid w:val="008662EA"/>
    <w:rsid w:val="00870982"/>
    <w:rsid w:val="008876B4"/>
    <w:rsid w:val="0089032B"/>
    <w:rsid w:val="0089083E"/>
    <w:rsid w:val="008963F1"/>
    <w:rsid w:val="008968DF"/>
    <w:rsid w:val="008B1870"/>
    <w:rsid w:val="008B2817"/>
    <w:rsid w:val="008B7E52"/>
    <w:rsid w:val="008C5BDE"/>
    <w:rsid w:val="008D0CD7"/>
    <w:rsid w:val="008D3F8D"/>
    <w:rsid w:val="008D4306"/>
    <w:rsid w:val="008E188A"/>
    <w:rsid w:val="008F3D1E"/>
    <w:rsid w:val="008F716D"/>
    <w:rsid w:val="009114C8"/>
    <w:rsid w:val="0092139C"/>
    <w:rsid w:val="0093290E"/>
    <w:rsid w:val="00934E4E"/>
    <w:rsid w:val="009409F8"/>
    <w:rsid w:val="00951E1D"/>
    <w:rsid w:val="0095280C"/>
    <w:rsid w:val="009613BD"/>
    <w:rsid w:val="009774EC"/>
    <w:rsid w:val="009860E1"/>
    <w:rsid w:val="00987CE9"/>
    <w:rsid w:val="00994540"/>
    <w:rsid w:val="009A34BE"/>
    <w:rsid w:val="009A4E8D"/>
    <w:rsid w:val="009B11AE"/>
    <w:rsid w:val="009B162D"/>
    <w:rsid w:val="009C2B3E"/>
    <w:rsid w:val="009C4927"/>
    <w:rsid w:val="009C52C7"/>
    <w:rsid w:val="009D1501"/>
    <w:rsid w:val="009D5FA8"/>
    <w:rsid w:val="009E2E6B"/>
    <w:rsid w:val="009F4CBE"/>
    <w:rsid w:val="009F6AAA"/>
    <w:rsid w:val="009F7DF5"/>
    <w:rsid w:val="00A00A93"/>
    <w:rsid w:val="00A03301"/>
    <w:rsid w:val="00A054C6"/>
    <w:rsid w:val="00A1752D"/>
    <w:rsid w:val="00A257CC"/>
    <w:rsid w:val="00A27902"/>
    <w:rsid w:val="00A30CE6"/>
    <w:rsid w:val="00A364D8"/>
    <w:rsid w:val="00A5194A"/>
    <w:rsid w:val="00A617F9"/>
    <w:rsid w:val="00A73758"/>
    <w:rsid w:val="00A73790"/>
    <w:rsid w:val="00A73B7E"/>
    <w:rsid w:val="00A75A0C"/>
    <w:rsid w:val="00AA3212"/>
    <w:rsid w:val="00AD3421"/>
    <w:rsid w:val="00AD363A"/>
    <w:rsid w:val="00AD3B79"/>
    <w:rsid w:val="00AD6ABB"/>
    <w:rsid w:val="00B17EFE"/>
    <w:rsid w:val="00B27C17"/>
    <w:rsid w:val="00B4364F"/>
    <w:rsid w:val="00B44136"/>
    <w:rsid w:val="00B44F93"/>
    <w:rsid w:val="00B45593"/>
    <w:rsid w:val="00B5604B"/>
    <w:rsid w:val="00B60C32"/>
    <w:rsid w:val="00B6462F"/>
    <w:rsid w:val="00B9235C"/>
    <w:rsid w:val="00B93315"/>
    <w:rsid w:val="00B9491F"/>
    <w:rsid w:val="00B95528"/>
    <w:rsid w:val="00B960E7"/>
    <w:rsid w:val="00B96A9A"/>
    <w:rsid w:val="00BA61BA"/>
    <w:rsid w:val="00BA75E4"/>
    <w:rsid w:val="00BB19C3"/>
    <w:rsid w:val="00BC215E"/>
    <w:rsid w:val="00BD71E3"/>
    <w:rsid w:val="00BE0D78"/>
    <w:rsid w:val="00BE0E93"/>
    <w:rsid w:val="00BE4E42"/>
    <w:rsid w:val="00BF0C36"/>
    <w:rsid w:val="00BF4B3C"/>
    <w:rsid w:val="00BF784D"/>
    <w:rsid w:val="00C02342"/>
    <w:rsid w:val="00C038BF"/>
    <w:rsid w:val="00C0527F"/>
    <w:rsid w:val="00C14A84"/>
    <w:rsid w:val="00C156F7"/>
    <w:rsid w:val="00C225D1"/>
    <w:rsid w:val="00C227A4"/>
    <w:rsid w:val="00C25ED8"/>
    <w:rsid w:val="00C266EE"/>
    <w:rsid w:val="00C33672"/>
    <w:rsid w:val="00C46AEA"/>
    <w:rsid w:val="00C50939"/>
    <w:rsid w:val="00C54A26"/>
    <w:rsid w:val="00C660AA"/>
    <w:rsid w:val="00C84107"/>
    <w:rsid w:val="00C90806"/>
    <w:rsid w:val="00CA5CAF"/>
    <w:rsid w:val="00CB230E"/>
    <w:rsid w:val="00CB482A"/>
    <w:rsid w:val="00CC1EA7"/>
    <w:rsid w:val="00CD222C"/>
    <w:rsid w:val="00CD24BB"/>
    <w:rsid w:val="00CD274E"/>
    <w:rsid w:val="00CD77A2"/>
    <w:rsid w:val="00CE0017"/>
    <w:rsid w:val="00CE2D21"/>
    <w:rsid w:val="00CE468D"/>
    <w:rsid w:val="00CF03FA"/>
    <w:rsid w:val="00CF3460"/>
    <w:rsid w:val="00CF3D40"/>
    <w:rsid w:val="00D13A70"/>
    <w:rsid w:val="00D32712"/>
    <w:rsid w:val="00D53045"/>
    <w:rsid w:val="00D61C0F"/>
    <w:rsid w:val="00D61D25"/>
    <w:rsid w:val="00D61FED"/>
    <w:rsid w:val="00D6210A"/>
    <w:rsid w:val="00D63006"/>
    <w:rsid w:val="00D66A0B"/>
    <w:rsid w:val="00D857DD"/>
    <w:rsid w:val="00D871BD"/>
    <w:rsid w:val="00D910B7"/>
    <w:rsid w:val="00D92DE8"/>
    <w:rsid w:val="00D94623"/>
    <w:rsid w:val="00DA1955"/>
    <w:rsid w:val="00DA5810"/>
    <w:rsid w:val="00DB1E90"/>
    <w:rsid w:val="00DB4ABB"/>
    <w:rsid w:val="00DD1ACA"/>
    <w:rsid w:val="00DD309C"/>
    <w:rsid w:val="00DE207A"/>
    <w:rsid w:val="00DE4697"/>
    <w:rsid w:val="00DF4268"/>
    <w:rsid w:val="00DF7D22"/>
    <w:rsid w:val="00E002BA"/>
    <w:rsid w:val="00E01A2C"/>
    <w:rsid w:val="00E01F2A"/>
    <w:rsid w:val="00E21488"/>
    <w:rsid w:val="00E253A2"/>
    <w:rsid w:val="00E27221"/>
    <w:rsid w:val="00E4196B"/>
    <w:rsid w:val="00E4634E"/>
    <w:rsid w:val="00E56B5C"/>
    <w:rsid w:val="00E7570E"/>
    <w:rsid w:val="00E96052"/>
    <w:rsid w:val="00EB10C1"/>
    <w:rsid w:val="00EC6B66"/>
    <w:rsid w:val="00ED11CA"/>
    <w:rsid w:val="00ED5C7B"/>
    <w:rsid w:val="00ED65F3"/>
    <w:rsid w:val="00EE3A31"/>
    <w:rsid w:val="00F00CAB"/>
    <w:rsid w:val="00F13D78"/>
    <w:rsid w:val="00F15CFA"/>
    <w:rsid w:val="00F41395"/>
    <w:rsid w:val="00F4247D"/>
    <w:rsid w:val="00F42B37"/>
    <w:rsid w:val="00F43CA6"/>
    <w:rsid w:val="00F4423A"/>
    <w:rsid w:val="00F52061"/>
    <w:rsid w:val="00F616AF"/>
    <w:rsid w:val="00F644C2"/>
    <w:rsid w:val="00F6473B"/>
    <w:rsid w:val="00F65233"/>
    <w:rsid w:val="00F70E22"/>
    <w:rsid w:val="00F72299"/>
    <w:rsid w:val="00F73AEB"/>
    <w:rsid w:val="00F81ECB"/>
    <w:rsid w:val="00F85829"/>
    <w:rsid w:val="00F86609"/>
    <w:rsid w:val="00F90A4C"/>
    <w:rsid w:val="00F90B6F"/>
    <w:rsid w:val="00F90C3A"/>
    <w:rsid w:val="00F968E2"/>
    <w:rsid w:val="00FA1604"/>
    <w:rsid w:val="00FB4530"/>
    <w:rsid w:val="00FB5812"/>
    <w:rsid w:val="00FD3260"/>
    <w:rsid w:val="00FE2C74"/>
    <w:rsid w:val="00FE35EB"/>
    <w:rsid w:val="00FF3EB1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C8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704D-F846-4251-9E22-39FE6031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1020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Santiago da Silva</dc:creator>
  <cp:keywords/>
  <dc:description/>
  <cp:lastModifiedBy>Thereza Marina Cunha M. Cunha</cp:lastModifiedBy>
  <cp:revision>17</cp:revision>
  <cp:lastPrinted>2015-12-09T19:27:00Z</cp:lastPrinted>
  <dcterms:created xsi:type="dcterms:W3CDTF">2015-12-01T02:22:00Z</dcterms:created>
  <dcterms:modified xsi:type="dcterms:W3CDTF">2016-03-07T16:59:00Z</dcterms:modified>
</cp:coreProperties>
</file>